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1F4" w:rsidRPr="00F574E7" w:rsidRDefault="00CE66E3" w:rsidP="00DC21F4">
      <w:pPr>
        <w:jc w:val="center"/>
        <w:rPr>
          <w:rFonts w:ascii="Segoe UI" w:hAnsi="Segoe UI" w:cs="Segoe UI"/>
          <w:b/>
          <w:sz w:val="44"/>
          <w:szCs w:val="44"/>
        </w:rPr>
      </w:pPr>
      <w:bookmarkStart w:id="0" w:name="_Toc470547606"/>
      <w:bookmarkStart w:id="1" w:name="_Toc470610423"/>
      <w:bookmarkStart w:id="2" w:name="_Toc497293102"/>
      <w:bookmarkStart w:id="3" w:name="_Toc470005715"/>
      <w:bookmarkStart w:id="4" w:name="_Toc470008928"/>
      <w:bookmarkStart w:id="5" w:name="_GoBack"/>
      <w:bookmarkEnd w:id="5"/>
      <w:r>
        <w:rPr>
          <w:rFonts w:ascii="Segoe UI" w:hAnsi="Segoe UI" w:cs="Segoe UI"/>
          <w:b/>
          <w:sz w:val="44"/>
          <w:szCs w:val="44"/>
        </w:rPr>
        <w:t xml:space="preserve"> </w:t>
      </w:r>
      <w:r w:rsidR="00DC21F4" w:rsidRPr="00F574E7">
        <w:rPr>
          <w:rFonts w:ascii="Segoe UI" w:hAnsi="Segoe UI" w:cs="Segoe UI"/>
          <w:b/>
          <w:sz w:val="44"/>
          <w:szCs w:val="44"/>
        </w:rPr>
        <w:t>Garfield County</w:t>
      </w:r>
    </w:p>
    <w:p w:rsidR="00DC21F4" w:rsidRPr="00F574E7" w:rsidRDefault="00DC21F4" w:rsidP="00DC21F4">
      <w:pPr>
        <w:jc w:val="center"/>
        <w:rPr>
          <w:rFonts w:ascii="Segoe UI" w:hAnsi="Segoe UI" w:cs="Segoe UI"/>
          <w:b/>
          <w:sz w:val="40"/>
          <w:szCs w:val="40"/>
        </w:rPr>
      </w:pPr>
      <w:r w:rsidRPr="00F574E7">
        <w:rPr>
          <w:rFonts w:ascii="Segoe UI" w:hAnsi="Segoe UI" w:cs="Segoe UI"/>
          <w:b/>
          <w:sz w:val="44"/>
          <w:szCs w:val="44"/>
        </w:rPr>
        <w:t>Voluntary Stewardship Pr</w:t>
      </w:r>
      <w:r w:rsidR="00192AFA" w:rsidRPr="00F574E7">
        <w:rPr>
          <w:rFonts w:ascii="Segoe UI" w:hAnsi="Segoe UI" w:cs="Segoe UI"/>
          <w:b/>
          <w:sz w:val="44"/>
          <w:szCs w:val="44"/>
        </w:rPr>
        <w:t>actice</w:t>
      </w:r>
      <w:r w:rsidRPr="00F574E7">
        <w:rPr>
          <w:rFonts w:ascii="Segoe UI" w:hAnsi="Segoe UI" w:cs="Segoe UI"/>
          <w:b/>
          <w:sz w:val="44"/>
          <w:szCs w:val="44"/>
        </w:rPr>
        <w:t xml:space="preserve"> Checklist</w:t>
      </w:r>
    </w:p>
    <w:p w:rsidR="00DC21F4" w:rsidRDefault="00DC21F4" w:rsidP="00DC21F4">
      <w:pPr>
        <w:rPr>
          <w:b/>
          <w:sz w:val="16"/>
          <w:szCs w:val="16"/>
        </w:rPr>
      </w:pPr>
    </w:p>
    <w:p w:rsidR="004163C3" w:rsidRPr="00A828F1" w:rsidRDefault="004163C3" w:rsidP="00DC21F4">
      <w:pPr>
        <w:rPr>
          <w:b/>
          <w:sz w:val="16"/>
          <w:szCs w:val="16"/>
        </w:rPr>
      </w:pPr>
    </w:p>
    <w:p w:rsidR="00DC21F4" w:rsidRDefault="00DC21F4" w:rsidP="00DC21F4">
      <w:pPr>
        <w:rPr>
          <w:rFonts w:ascii="Segoe UI" w:hAnsi="Segoe UI" w:cs="Segoe UI"/>
          <w:b/>
          <w:sz w:val="40"/>
          <w:szCs w:val="40"/>
        </w:rPr>
      </w:pPr>
      <w:r w:rsidRPr="00F574E7">
        <w:rPr>
          <w:rFonts w:ascii="Segoe UI" w:hAnsi="Segoe UI" w:cs="Segoe UI"/>
          <w:b/>
          <w:sz w:val="40"/>
          <w:szCs w:val="40"/>
        </w:rPr>
        <w:t>Voluntary Stewardship Program Overview</w:t>
      </w:r>
    </w:p>
    <w:p w:rsidR="00F7023B" w:rsidRPr="00F574E7" w:rsidRDefault="00F7023B" w:rsidP="00DC21F4">
      <w:pPr>
        <w:rPr>
          <w:rFonts w:ascii="Segoe UI" w:hAnsi="Segoe UI" w:cs="Segoe UI"/>
          <w:b/>
          <w:sz w:val="36"/>
          <w:szCs w:val="36"/>
        </w:rPr>
      </w:pPr>
    </w:p>
    <w:p w:rsidR="00DC21F4" w:rsidRPr="006D6D66" w:rsidRDefault="00DC21F4" w:rsidP="00DC21F4">
      <w:pPr>
        <w:pStyle w:val="UnnumberedHeading3"/>
      </w:pPr>
      <w:r w:rsidRPr="006D6D66">
        <w:t>What is a Voluntary Stewardship Program</w:t>
      </w:r>
      <w:r>
        <w:t xml:space="preserve"> (VSP)</w:t>
      </w:r>
      <w:r w:rsidRPr="006D6D66">
        <w:t>?</w:t>
      </w:r>
      <w:bookmarkEnd w:id="0"/>
      <w:bookmarkEnd w:id="1"/>
      <w:bookmarkEnd w:id="2"/>
    </w:p>
    <w:p w:rsidR="00DC21F4" w:rsidRDefault="00DC21F4" w:rsidP="00DC21F4">
      <w:pPr>
        <w:pStyle w:val="BodyText"/>
      </w:pPr>
      <w:r>
        <w:t xml:space="preserve">VSP </w:t>
      </w:r>
      <w:r w:rsidRPr="006D6D66">
        <w:t>is a new, non-regulatory, and incentive-based</w:t>
      </w:r>
      <w:r>
        <w:t xml:space="preserve"> </w:t>
      </w:r>
      <w:r w:rsidRPr="006D6D66">
        <w:t xml:space="preserve">approach that balances the protection of critical areas on agricultural lands while promoting agricultural viability. VSP is allowed under the </w:t>
      </w:r>
      <w:r>
        <w:t>G</w:t>
      </w:r>
      <w:r w:rsidR="004A1474">
        <w:t xml:space="preserve">rowth Management </w:t>
      </w:r>
      <w:r>
        <w:t>A</w:t>
      </w:r>
      <w:r w:rsidR="004A1474">
        <w:t>ct</w:t>
      </w:r>
      <w:r w:rsidRPr="006D6D66">
        <w:t xml:space="preserve"> as an alternative to traditional approaches to critical areas protection, such as “no touch” buffers. </w:t>
      </w:r>
      <w:r>
        <w:t>Garfield</w:t>
      </w:r>
      <w:r w:rsidRPr="006D6D66">
        <w:t xml:space="preserve"> County</w:t>
      </w:r>
      <w:r>
        <w:t xml:space="preserve"> </w:t>
      </w:r>
      <w:r w:rsidR="004A1474">
        <w:t xml:space="preserve">is </w:t>
      </w:r>
      <w:r w:rsidRPr="006D6D66">
        <w:t>one of 28 counties that has “opted in” to VSP receiv</w:t>
      </w:r>
      <w:r>
        <w:t>ing</w:t>
      </w:r>
      <w:r w:rsidRPr="006D6D66">
        <w:t xml:space="preserve"> funding to develop a VSP </w:t>
      </w:r>
      <w:r w:rsidR="004A1474">
        <w:t>W</w:t>
      </w:r>
      <w:r>
        <w:t xml:space="preserve">ork </w:t>
      </w:r>
      <w:r w:rsidR="004A1474">
        <w:t>P</w:t>
      </w:r>
      <w:r w:rsidRPr="006D6D66">
        <w:t>lan</w:t>
      </w:r>
      <w:r w:rsidR="004A1474">
        <w:t xml:space="preserve"> and future implementation</w:t>
      </w:r>
      <w:r w:rsidR="001A41EE">
        <w:t xml:space="preserve"> funding</w:t>
      </w:r>
      <w:r w:rsidRPr="006D6D66">
        <w:t>.</w:t>
      </w:r>
    </w:p>
    <w:p w:rsidR="00DC21F4" w:rsidRDefault="00DC21F4" w:rsidP="00DC21F4">
      <w:pPr>
        <w:pStyle w:val="UnnumberedHeading3"/>
      </w:pPr>
      <w:bookmarkStart w:id="6" w:name="_Toc470547607"/>
      <w:bookmarkStart w:id="7" w:name="_Toc470610424"/>
      <w:bookmarkStart w:id="8" w:name="_Toc497293103"/>
      <w:r>
        <w:t>What is meant by “Voluntary Participation” in VSP?</w:t>
      </w:r>
      <w:bookmarkEnd w:id="3"/>
      <w:bookmarkEnd w:id="4"/>
      <w:bookmarkEnd w:id="6"/>
      <w:bookmarkEnd w:id="7"/>
      <w:bookmarkEnd w:id="8"/>
    </w:p>
    <w:p w:rsidR="00DC21F4" w:rsidRDefault="00DC21F4" w:rsidP="00DC21F4">
      <w:pPr>
        <w:pStyle w:val="BodyText"/>
      </w:pPr>
      <w:r>
        <w:t xml:space="preserve">VSP is voluntary; agricultural landowners and operators (commercial and noncommercial) </w:t>
      </w:r>
      <w:r w:rsidRPr="00373507">
        <w:t>are not required to participate</w:t>
      </w:r>
      <w:r>
        <w:t xml:space="preserve">. Agricultural producers who choose to </w:t>
      </w:r>
      <w:r w:rsidRPr="00373507">
        <w:t>participate are free to withdr</w:t>
      </w:r>
      <w:r w:rsidR="007142BE">
        <w:t>aw at any time without penalty</w:t>
      </w:r>
      <w:r w:rsidRPr="00373507">
        <w:t>.</w:t>
      </w:r>
      <w:r>
        <w:t xml:space="preserve"> Separate from VSP, l</w:t>
      </w:r>
      <w:r w:rsidRPr="00373507">
        <w:t xml:space="preserve">andowners </w:t>
      </w:r>
      <w:r>
        <w:t>are expected to</w:t>
      </w:r>
      <w:r w:rsidRPr="00373507">
        <w:t xml:space="preserve"> comply with any new or existing contractual agreement</w:t>
      </w:r>
      <w:r>
        <w:t>s under government or other programs</w:t>
      </w:r>
      <w:r w:rsidRPr="00373507">
        <w:t xml:space="preserve"> for which they have obligated themselves for </w:t>
      </w:r>
      <w:r>
        <w:t xml:space="preserve">implementing </w:t>
      </w:r>
      <w:r w:rsidRPr="00373507">
        <w:t>pr</w:t>
      </w:r>
      <w:r>
        <w:t>ojects.  Agricultural producers who do not formally participate in VSP are not required to take actions to protect critical areas. The Garfield County VSP Work Plan can remain viable at the County level, even without full landowner participation, if the County is meeting protection goals and benchmarks. However, agricultural producers are encouraged to avoid impacts to critical areas, and other applicable laws and regulations still apply (such as clean water act, federal wetland protections, and endangered species act and state hydraulic project approvals).</w:t>
      </w:r>
    </w:p>
    <w:p w:rsidR="007142BE" w:rsidRDefault="007142BE" w:rsidP="00DC21F4">
      <w:pPr>
        <w:pStyle w:val="UnnumberedHeading3"/>
        <w:rPr>
          <w:i w:val="0"/>
          <w:sz w:val="21"/>
          <w:szCs w:val="21"/>
        </w:rPr>
      </w:pPr>
      <w:bookmarkStart w:id="9" w:name="_Toc470005716"/>
      <w:bookmarkStart w:id="10" w:name="_Toc470008929"/>
      <w:bookmarkStart w:id="11" w:name="_Toc470547608"/>
      <w:bookmarkStart w:id="12" w:name="_Toc470610425"/>
      <w:bookmarkStart w:id="13" w:name="_Toc497293104"/>
      <w:r>
        <w:t>Why should you participate</w:t>
      </w:r>
      <w:r w:rsidR="009564C3">
        <w:t>?</w:t>
      </w:r>
    </w:p>
    <w:p w:rsidR="00223079" w:rsidRPr="00223079" w:rsidRDefault="00223079" w:rsidP="00223079">
      <w:pPr>
        <w:pStyle w:val="BodyText"/>
      </w:pPr>
      <w:r w:rsidRPr="00223079">
        <w:t>VSP allows farmers and ranchers more flexibility than tradit</w:t>
      </w:r>
      <w:r>
        <w:t>ional critical area regulations</w:t>
      </w:r>
      <w:r w:rsidRPr="00223079">
        <w:t xml:space="preserve"> however, it is not a replacement for other state and federal regulations.  VSP allows tailoring of </w:t>
      </w:r>
      <w:r w:rsidR="004A1474">
        <w:t xml:space="preserve">voluntary </w:t>
      </w:r>
      <w:r w:rsidRPr="00223079">
        <w:t>practices to individual farms and ranches for critical area protection and agriculture viability.</w:t>
      </w:r>
      <w:r w:rsidR="004A1474">
        <w:t xml:space="preserve">  It is the intent of the Garfield VSP Work Group to protect private property rights with a locally led </w:t>
      </w:r>
      <w:r w:rsidR="00780BAD">
        <w:t xml:space="preserve">Work </w:t>
      </w:r>
      <w:r w:rsidR="004A1474">
        <w:t>Plan.</w:t>
      </w:r>
    </w:p>
    <w:p w:rsidR="00DC21F4" w:rsidRDefault="00DC21F4" w:rsidP="00DC21F4">
      <w:pPr>
        <w:pStyle w:val="UnnumberedHeading3"/>
      </w:pPr>
      <w:r>
        <w:lastRenderedPageBreak/>
        <w:t>What is a “Farm Stewardship Plan?”</w:t>
      </w:r>
      <w:bookmarkEnd w:id="9"/>
      <w:bookmarkEnd w:id="10"/>
      <w:bookmarkEnd w:id="11"/>
      <w:bookmarkEnd w:id="12"/>
      <w:bookmarkEnd w:id="13"/>
    </w:p>
    <w:p w:rsidR="00DC21F4" w:rsidDel="006D6D66" w:rsidRDefault="00DC21F4" w:rsidP="00DC21F4">
      <w:pPr>
        <w:pStyle w:val="BodyText"/>
      </w:pPr>
      <w:r w:rsidDel="006D6D66">
        <w:t>A Farm Stewardship Plan</w:t>
      </w:r>
      <w:r w:rsidRPr="009808B0" w:rsidDel="006D6D66">
        <w:t xml:space="preserve"> </w:t>
      </w:r>
      <w:r w:rsidDel="006D6D66">
        <w:t xml:space="preserve">is an implementation tool developed by the </w:t>
      </w:r>
      <w:r>
        <w:t>Garfield</w:t>
      </w:r>
      <w:r w:rsidR="007142BE">
        <w:t xml:space="preserve"> VSP Work Group</w:t>
      </w:r>
      <w:r w:rsidDel="006D6D66">
        <w:t xml:space="preserve"> to help technical leads and agricultural producers identify </w:t>
      </w:r>
      <w:r>
        <w:t xml:space="preserve">the potential presence of critical areas on a farm </w:t>
      </w:r>
      <w:r w:rsidDel="006D6D66">
        <w:t>and develop a plan to protect critical areas based on voluntary participation. A Farm Stewardship Plan Checklist is included to help facilitate the development of Farm</w:t>
      </w:r>
      <w:r>
        <w:t> </w:t>
      </w:r>
      <w:r w:rsidDel="006D6D66">
        <w:t xml:space="preserve">Stewardship Plans by identifying examples of practices and programs that further the goals and benchmarks of this Work Plan. </w:t>
      </w:r>
    </w:p>
    <w:p w:rsidR="00DC21F4" w:rsidDel="006D6D66" w:rsidRDefault="00DC21F4" w:rsidP="00DC21F4">
      <w:pPr>
        <w:pStyle w:val="BodyTextPre-list"/>
      </w:pPr>
      <w:r w:rsidDel="006D6D66">
        <w:t xml:space="preserve">Conservation practices included in a Farm Stewardship Plan do </w:t>
      </w:r>
      <w:r w:rsidRPr="009808B0" w:rsidDel="006D6D66">
        <w:t xml:space="preserve">not necessarily need to meet </w:t>
      </w:r>
      <w:r w:rsidRPr="00BE54E6" w:rsidDel="006D6D66">
        <w:t>Natural Resources Conservation Service</w:t>
      </w:r>
      <w:r w:rsidRPr="009808B0" w:rsidDel="006D6D66">
        <w:t xml:space="preserve"> </w:t>
      </w:r>
      <w:r w:rsidDel="006D6D66">
        <w:t xml:space="preserve">or other government-based </w:t>
      </w:r>
      <w:r w:rsidRPr="009808B0" w:rsidDel="006D6D66">
        <w:t>standards</w:t>
      </w:r>
      <w:r w:rsidDel="006D6D66">
        <w:t xml:space="preserve"> for practices, unless enrolled in a specific agency program or agreement. Farm Stewardship Plans should:</w:t>
      </w:r>
    </w:p>
    <w:p w:rsidR="00DC21F4" w:rsidRPr="0013073E" w:rsidDel="006D6D66" w:rsidRDefault="00DC21F4" w:rsidP="00DC21F4">
      <w:pPr>
        <w:pStyle w:val="ListBullet"/>
        <w:numPr>
          <w:ilvl w:val="0"/>
          <w:numId w:val="6"/>
        </w:numPr>
      </w:pPr>
      <w:r w:rsidRPr="0013073E" w:rsidDel="006D6D66">
        <w:t>Identify the presence of critical areas</w:t>
      </w:r>
    </w:p>
    <w:p w:rsidR="00DC21F4" w:rsidRPr="0013073E" w:rsidDel="006D6D66" w:rsidRDefault="00DC21F4" w:rsidP="00DC21F4">
      <w:pPr>
        <w:pStyle w:val="ListBullet"/>
        <w:numPr>
          <w:ilvl w:val="0"/>
          <w:numId w:val="6"/>
        </w:numPr>
      </w:pPr>
      <w:r w:rsidRPr="0013073E" w:rsidDel="006D6D66">
        <w:t>Identify existing practices that may protect</w:t>
      </w:r>
      <w:r>
        <w:t xml:space="preserve"> and/or enhance</w:t>
      </w:r>
      <w:r w:rsidRPr="0013073E" w:rsidDel="006D6D66">
        <w:t xml:space="preserve"> critical areas</w:t>
      </w:r>
    </w:p>
    <w:p w:rsidR="00DC21F4" w:rsidRPr="0013073E" w:rsidDel="006D6D66" w:rsidRDefault="00DC21F4" w:rsidP="00DC21F4">
      <w:pPr>
        <w:pStyle w:val="ListBullet"/>
        <w:numPr>
          <w:ilvl w:val="0"/>
          <w:numId w:val="6"/>
        </w:numPr>
      </w:pPr>
      <w:r w:rsidRPr="0013073E" w:rsidDel="006D6D66">
        <w:t xml:space="preserve">Identify additional </w:t>
      </w:r>
      <w:r>
        <w:t xml:space="preserve">voluntary </w:t>
      </w:r>
      <w:r w:rsidRPr="0013073E" w:rsidDel="006D6D66">
        <w:t>opportunit</w:t>
      </w:r>
      <w:r>
        <w:t>ies</w:t>
      </w:r>
      <w:r w:rsidRPr="0013073E" w:rsidDel="006D6D66">
        <w:t xml:space="preserve"> to protect </w:t>
      </w:r>
      <w:r>
        <w:t xml:space="preserve">and/or enhance </w:t>
      </w:r>
      <w:r w:rsidRPr="0013073E" w:rsidDel="006D6D66">
        <w:t>critical areas</w:t>
      </w:r>
    </w:p>
    <w:p w:rsidR="00DC21F4" w:rsidDel="006D6D66" w:rsidRDefault="00DC21F4" w:rsidP="00DC21F4">
      <w:pPr>
        <w:pStyle w:val="BodyText"/>
      </w:pPr>
      <w:r w:rsidDel="006D6D66">
        <w:t>Additionally, Farm Stewardship Plans will help assist the Work Group report progress on the Work</w:t>
      </w:r>
      <w:r>
        <w:t> </w:t>
      </w:r>
      <w:r w:rsidDel="006D6D66">
        <w:t>Plan goals and benchmarks for VSP participation and critical areas protection</w:t>
      </w:r>
      <w:r>
        <w:t xml:space="preserve"> during the implementation phase of VSP.</w:t>
      </w:r>
    </w:p>
    <w:p w:rsidR="00DC21F4" w:rsidRDefault="00DC21F4" w:rsidP="00DC21F4">
      <w:pPr>
        <w:pStyle w:val="UnnumberedHeading3"/>
      </w:pPr>
      <w:bookmarkStart w:id="14" w:name="_Toc470005717"/>
      <w:bookmarkStart w:id="15" w:name="_Toc470008930"/>
      <w:bookmarkStart w:id="16" w:name="_Toc470547609"/>
      <w:bookmarkStart w:id="17" w:name="_Toc470610426"/>
      <w:bookmarkStart w:id="18" w:name="_Toc497293105"/>
      <w:r>
        <w:t>What is meant by “Baseline Conditions?”</w:t>
      </w:r>
      <w:bookmarkEnd w:id="14"/>
      <w:bookmarkEnd w:id="15"/>
      <w:bookmarkEnd w:id="16"/>
      <w:bookmarkEnd w:id="17"/>
      <w:bookmarkEnd w:id="18"/>
    </w:p>
    <w:p w:rsidR="00DC21F4" w:rsidRDefault="00DC21F4" w:rsidP="00DC21F4">
      <w:pPr>
        <w:pStyle w:val="BodyTextPre-list"/>
      </w:pPr>
      <w:r>
        <w:t xml:space="preserve">The </w:t>
      </w:r>
      <w:r w:rsidRPr="008C0C38">
        <w:t xml:space="preserve">effective date of the VSP legislation is July 22, 2011. </w:t>
      </w:r>
      <w:r>
        <w:t>Per the law, t</w:t>
      </w:r>
      <w:r w:rsidRPr="008C0C38">
        <w:t>his is the date</w:t>
      </w:r>
      <w:r>
        <w:t xml:space="preserve"> that</w:t>
      </w:r>
      <w:r w:rsidRPr="008C0C38">
        <w:t xml:space="preserve"> identifi</w:t>
      </w:r>
      <w:r>
        <w:t>es</w:t>
      </w:r>
      <w:r w:rsidRPr="008C0C38">
        <w:t xml:space="preserve"> the baseline for protecting critical areas function</w:t>
      </w:r>
      <w:r>
        <w:t>s</w:t>
      </w:r>
      <w:r w:rsidRPr="008C0C38">
        <w:t xml:space="preserve"> and </w:t>
      </w:r>
      <w:r>
        <w:t xml:space="preserve">maintaining </w:t>
      </w:r>
      <w:r w:rsidRPr="008C0C38">
        <w:t xml:space="preserve">agricultural viability. </w:t>
      </w:r>
      <w:r>
        <w:t xml:space="preserve">Per VSP legislation: </w:t>
      </w:r>
    </w:p>
    <w:p w:rsidR="00DC21F4" w:rsidRDefault="00DC21F4" w:rsidP="00DC21F4">
      <w:pPr>
        <w:pStyle w:val="ListBullet"/>
        <w:numPr>
          <w:ilvl w:val="0"/>
          <w:numId w:val="6"/>
        </w:numPr>
      </w:pPr>
      <w:r>
        <w:t>Implementation of this Work Plan must prevent further degradation of critical areas functions as they existed on July 22, 2011, while maintaining agricultural viability. Goals for enhancement of critical areas functions must also be identified.</w:t>
      </w:r>
    </w:p>
    <w:p w:rsidR="00DC21F4" w:rsidRPr="00CA01F7" w:rsidRDefault="00DC21F4" w:rsidP="00DC21F4">
      <w:pPr>
        <w:pStyle w:val="ListBullet"/>
        <w:numPr>
          <w:ilvl w:val="0"/>
          <w:numId w:val="6"/>
        </w:numPr>
      </w:pPr>
      <w:r w:rsidRPr="00C57A5E">
        <w:t>Failure to meet the goals and benchmarks for critical area functions will represent failure of the Work Plan and trigger a regulatory approach to critical areas protection under the GMA.</w:t>
      </w:r>
    </w:p>
    <w:p w:rsidR="00223079" w:rsidRDefault="00223079" w:rsidP="00DC21F4">
      <w:pPr>
        <w:pStyle w:val="UnnumberedHeading3"/>
        <w:rPr>
          <w:i w:val="0"/>
          <w:sz w:val="21"/>
          <w:szCs w:val="21"/>
        </w:rPr>
      </w:pPr>
      <w:bookmarkStart w:id="19" w:name="_Toc470005718"/>
      <w:bookmarkStart w:id="20" w:name="_Toc470008931"/>
      <w:bookmarkStart w:id="21" w:name="_Toc470547610"/>
      <w:bookmarkStart w:id="22" w:name="_Toc470610427"/>
      <w:bookmarkStart w:id="23" w:name="_Toc497293106"/>
      <w:r>
        <w:t>What are Critical Areas?</w:t>
      </w:r>
    </w:p>
    <w:p w:rsidR="00223079" w:rsidRDefault="00223079" w:rsidP="00223079">
      <w:pPr>
        <w:pStyle w:val="BodyText"/>
      </w:pPr>
      <w:r w:rsidRPr="00223079">
        <w:t>Critical areas perform key functions that enhance our environment (e.g., clean water and fish and wildlife habitat) and provide protection from hazards (e.g., floods and excessive erosion).  Critical areas defined under the State’s Growth Managemen</w:t>
      </w:r>
      <w:r w:rsidR="00F7023B">
        <w:t>t Act (RCW 36.70A) include: 1) W</w:t>
      </w:r>
      <w:r w:rsidRPr="00223079">
        <w:t xml:space="preserve">etlands, 2) </w:t>
      </w:r>
      <w:r w:rsidR="00F7023B">
        <w:t>F</w:t>
      </w:r>
      <w:r w:rsidRPr="00223079">
        <w:t xml:space="preserve">ish and </w:t>
      </w:r>
      <w:r w:rsidR="00F7023B">
        <w:t>W</w:t>
      </w:r>
      <w:r w:rsidRPr="00223079">
        <w:t xml:space="preserve">ildlife </w:t>
      </w:r>
      <w:r w:rsidR="00F7023B">
        <w:t>H</w:t>
      </w:r>
      <w:r w:rsidRPr="00223079">
        <w:t xml:space="preserve">abitat Conservation </w:t>
      </w:r>
      <w:r w:rsidR="00F7023B">
        <w:t>A</w:t>
      </w:r>
      <w:r w:rsidRPr="00223079">
        <w:t xml:space="preserve">reas, 3) </w:t>
      </w:r>
      <w:r w:rsidR="00F7023B">
        <w:t>C</w:t>
      </w:r>
      <w:r w:rsidRPr="00223079">
        <w:t xml:space="preserve">ritical </w:t>
      </w:r>
      <w:r w:rsidR="00F7023B">
        <w:t>A</w:t>
      </w:r>
      <w:r w:rsidRPr="00223079">
        <w:t xml:space="preserve">quifer </w:t>
      </w:r>
      <w:r w:rsidR="00F7023B">
        <w:t>R</w:t>
      </w:r>
      <w:r w:rsidRPr="00223079">
        <w:t xml:space="preserve">echarge </w:t>
      </w:r>
      <w:r w:rsidR="00F7023B">
        <w:t>A</w:t>
      </w:r>
      <w:r w:rsidRPr="00223079">
        <w:t xml:space="preserve">reas, 4) </w:t>
      </w:r>
      <w:r w:rsidR="00F7023B">
        <w:t>G</w:t>
      </w:r>
      <w:r w:rsidRPr="00223079">
        <w:t xml:space="preserve">eologically </w:t>
      </w:r>
      <w:r w:rsidR="00F7023B">
        <w:t>H</w:t>
      </w:r>
      <w:r w:rsidRPr="00223079">
        <w:t xml:space="preserve">azardous </w:t>
      </w:r>
      <w:r w:rsidR="00F7023B">
        <w:t>A</w:t>
      </w:r>
      <w:r w:rsidRPr="00223079">
        <w:t xml:space="preserve">reas, and 5) </w:t>
      </w:r>
      <w:r w:rsidR="00F7023B">
        <w:t>F</w:t>
      </w:r>
      <w:r w:rsidRPr="00223079">
        <w:t xml:space="preserve">requently </w:t>
      </w:r>
      <w:r w:rsidR="00F7023B">
        <w:t>F</w:t>
      </w:r>
      <w:r w:rsidRPr="00223079">
        <w:t xml:space="preserve">looded </w:t>
      </w:r>
      <w:r w:rsidR="00F7023B">
        <w:t>A</w:t>
      </w:r>
      <w:r w:rsidRPr="00223079">
        <w:t>reas.</w:t>
      </w:r>
    </w:p>
    <w:p w:rsidR="00DC21F4" w:rsidRDefault="00DC21F4" w:rsidP="00DC21F4">
      <w:pPr>
        <w:pStyle w:val="UnnumberedHeading3"/>
      </w:pPr>
      <w:bookmarkStart w:id="24" w:name="_Hlk497738556"/>
      <w:r>
        <w:lastRenderedPageBreak/>
        <w:t>What does it mean to “Protect and Enhance Critical Areas?”</w:t>
      </w:r>
      <w:bookmarkEnd w:id="19"/>
      <w:bookmarkEnd w:id="20"/>
      <w:bookmarkEnd w:id="21"/>
      <w:bookmarkEnd w:id="22"/>
      <w:bookmarkEnd w:id="23"/>
    </w:p>
    <w:p w:rsidR="00DC21F4" w:rsidRDefault="00DC21F4" w:rsidP="00DC21F4">
      <w:pPr>
        <w:pStyle w:val="BodyTextPre-list"/>
      </w:pPr>
      <w:r w:rsidRPr="00C57A5E">
        <w:t>VSP</w:t>
      </w:r>
      <w:r>
        <w:t>s</w:t>
      </w:r>
      <w:r w:rsidRPr="00C57A5E">
        <w:t xml:space="preserve"> require creation of measurable benchmarks that are designed to protect and enhance critical area functions and values </w:t>
      </w:r>
      <w:r>
        <w:t xml:space="preserve">(e.g., shade, cover, or water flow into a wetland) </w:t>
      </w:r>
      <w:r w:rsidRPr="00C57A5E">
        <w:t xml:space="preserve">through voluntary actions by agricultural </w:t>
      </w:r>
      <w:r>
        <w:t>producers while maintaining agricultural viability</w:t>
      </w:r>
      <w:r w:rsidRPr="00C57A5E">
        <w:t xml:space="preserve">. </w:t>
      </w:r>
      <w:r w:rsidRPr="00DB63DB">
        <w:t xml:space="preserve"> </w:t>
      </w:r>
      <w:r>
        <w:t xml:space="preserve">Per VSP definitions: </w:t>
      </w:r>
    </w:p>
    <w:p w:rsidR="00DC21F4" w:rsidRDefault="00DC21F4" w:rsidP="00DC21F4">
      <w:pPr>
        <w:pStyle w:val="ListBullet"/>
        <w:numPr>
          <w:ilvl w:val="0"/>
          <w:numId w:val="6"/>
        </w:numPr>
      </w:pPr>
      <w:r w:rsidRPr="00C57A5E">
        <w:t>Protection requires prevention of the degradation of functions and values of baseline conditions (conditions existing as of July 22, 2011</w:t>
      </w:r>
      <w:r>
        <w:t>,</w:t>
      </w:r>
      <w:r w:rsidRPr="00C57A5E">
        <w:t xml:space="preserve"> when VSP legislation was passed). </w:t>
      </w:r>
    </w:p>
    <w:p w:rsidR="00DC21F4" w:rsidRPr="00C57A5E" w:rsidRDefault="00DC21F4" w:rsidP="00DC21F4">
      <w:pPr>
        <w:pStyle w:val="ListBullet"/>
        <w:numPr>
          <w:ilvl w:val="0"/>
          <w:numId w:val="6"/>
        </w:numPr>
      </w:pPr>
      <w:r w:rsidRPr="00C57A5E">
        <w:t xml:space="preserve">Enhancement means to improve the processes, </w:t>
      </w:r>
      <w:bookmarkEnd w:id="24"/>
      <w:r w:rsidRPr="00C57A5E">
        <w:t xml:space="preserve">structure, and functions of baseline conditions for ecosystems and habitats </w:t>
      </w:r>
      <w:r w:rsidR="007142BE">
        <w:t>associated with critical areas</w:t>
      </w:r>
      <w:r w:rsidRPr="00C57A5E">
        <w:t>.</w:t>
      </w:r>
    </w:p>
    <w:p w:rsidR="00223079" w:rsidRDefault="00223079" w:rsidP="00DC21F4">
      <w:pPr>
        <w:pStyle w:val="UnnumberedHeading3"/>
        <w:rPr>
          <w:i w:val="0"/>
          <w:sz w:val="21"/>
          <w:szCs w:val="21"/>
        </w:rPr>
      </w:pPr>
      <w:bookmarkStart w:id="25" w:name="_Toc470005719"/>
      <w:bookmarkStart w:id="26" w:name="_Toc470008932"/>
      <w:bookmarkStart w:id="27" w:name="_Toc470547611"/>
      <w:bookmarkStart w:id="28" w:name="_Toc470610428"/>
      <w:bookmarkStart w:id="29" w:name="_Toc497293107"/>
      <w:r>
        <w:t>Critical Area Functions?</w:t>
      </w:r>
    </w:p>
    <w:p w:rsidR="00223079" w:rsidRDefault="00223079" w:rsidP="00223079">
      <w:pPr>
        <w:pStyle w:val="BodyText"/>
      </w:pPr>
      <w:r>
        <w:t>Critical areas provide important ecological functions and values.  These have been summarized into four primary functions.</w:t>
      </w:r>
    </w:p>
    <w:p w:rsidR="00223079" w:rsidRPr="00223079" w:rsidRDefault="00223079" w:rsidP="00223079">
      <w:pPr>
        <w:pStyle w:val="BodyText"/>
      </w:pPr>
      <w:r w:rsidRPr="00223079">
        <w:rPr>
          <w:b/>
        </w:rPr>
        <w:t>Soil functions</w:t>
      </w:r>
      <w:r>
        <w:t xml:space="preserve"> through the preservation of soil and the quality of the underground ecosystem, which preserves plants, animals and human life.  </w:t>
      </w:r>
      <w:r w:rsidRPr="00223079">
        <w:rPr>
          <w:b/>
        </w:rPr>
        <w:t>Water Quality</w:t>
      </w:r>
      <w:r>
        <w:t xml:space="preserve"> through water filtration and retention of fine sediment, excessive nutrients, and other pollutants, as well as maintaining temperature through canopy shade.  </w:t>
      </w:r>
      <w:r w:rsidRPr="00223079">
        <w:rPr>
          <w:b/>
        </w:rPr>
        <w:t>Hydrology</w:t>
      </w:r>
      <w:r>
        <w:t xml:space="preserve"> through the delivery, movement and storage of water.  </w:t>
      </w:r>
      <w:r w:rsidRPr="00223079">
        <w:rPr>
          <w:b/>
        </w:rPr>
        <w:t>Fish and Wildlife Habitat</w:t>
      </w:r>
      <w:r>
        <w:t xml:space="preserve"> through the natural environments in which species or populations live.</w:t>
      </w:r>
    </w:p>
    <w:p w:rsidR="009537EB" w:rsidRDefault="009537EB" w:rsidP="009537EB">
      <w:pPr>
        <w:pStyle w:val="UnnumberedHeading3"/>
      </w:pPr>
      <w:r>
        <w:t>Objectives of the VSP Checklist</w:t>
      </w:r>
      <w:r w:rsidR="00DF3843">
        <w:t>?</w:t>
      </w:r>
    </w:p>
    <w:p w:rsidR="009537EB" w:rsidRDefault="009537EB" w:rsidP="009537EB">
      <w:pPr>
        <w:pStyle w:val="BodyTextPre-list"/>
      </w:pPr>
      <w:r>
        <w:t xml:space="preserve">The Checklist is intended to help farmers and ranchers: </w:t>
      </w:r>
    </w:p>
    <w:p w:rsidR="009537EB" w:rsidRDefault="009537EB" w:rsidP="009537EB">
      <w:pPr>
        <w:pStyle w:val="ListBullet"/>
        <w:numPr>
          <w:ilvl w:val="0"/>
          <w:numId w:val="6"/>
        </w:numPr>
      </w:pPr>
      <w:r>
        <w:t>Identify the potential presence of critical areas on or down-gradient of farm</w:t>
      </w:r>
    </w:p>
    <w:p w:rsidR="009537EB" w:rsidRDefault="009537EB" w:rsidP="009537EB">
      <w:pPr>
        <w:pStyle w:val="ListBullet"/>
        <w:numPr>
          <w:ilvl w:val="0"/>
          <w:numId w:val="6"/>
        </w:numPr>
      </w:pPr>
      <w:r>
        <w:t>Protect Critical Areas by:</w:t>
      </w:r>
    </w:p>
    <w:p w:rsidR="009537EB" w:rsidRDefault="009537EB" w:rsidP="009537EB">
      <w:pPr>
        <w:pStyle w:val="ListBullet"/>
        <w:numPr>
          <w:ilvl w:val="1"/>
          <w:numId w:val="6"/>
        </w:numPr>
      </w:pPr>
      <w:r>
        <w:t>Maintaining or enhancing existing farm practices</w:t>
      </w:r>
    </w:p>
    <w:p w:rsidR="009537EB" w:rsidRDefault="009537EB" w:rsidP="009537EB">
      <w:pPr>
        <w:pStyle w:val="ListBullet"/>
        <w:numPr>
          <w:ilvl w:val="1"/>
          <w:numId w:val="6"/>
        </w:numPr>
      </w:pPr>
      <w:r>
        <w:t>Identifying opportunities to implement additional practices on land and connecting with technical service providers for farm programs, practices and cost-share if interested</w:t>
      </w:r>
    </w:p>
    <w:p w:rsidR="009537EB" w:rsidRDefault="009537EB" w:rsidP="009537EB">
      <w:pPr>
        <w:pStyle w:val="ListBullet"/>
        <w:numPr>
          <w:ilvl w:val="0"/>
          <w:numId w:val="6"/>
        </w:numPr>
      </w:pPr>
      <w:r>
        <w:t>Document existing practices implemented prior to 2011 and during VSP Implementation</w:t>
      </w:r>
    </w:p>
    <w:p w:rsidR="009537EB" w:rsidRDefault="009537EB" w:rsidP="009537EB">
      <w:pPr>
        <w:pStyle w:val="BodyText"/>
      </w:pPr>
      <w:r>
        <w:t>Information collected by producers using this checklist will be used to quantify, at the County level, stewardship measures that have been implemented and associated critical areas protection and enhancement</w:t>
      </w:r>
      <w:r w:rsidR="00004F46">
        <w:t xml:space="preserve"> benefits as well as maintaining and improving agriculture viability.</w:t>
      </w:r>
    </w:p>
    <w:p w:rsidR="00004F46" w:rsidRDefault="00004F46" w:rsidP="00004F46">
      <w:pPr>
        <w:pStyle w:val="BodyText"/>
        <w:jc w:val="center"/>
        <w:rPr>
          <w:b/>
          <w:sz w:val="28"/>
          <w:szCs w:val="28"/>
        </w:rPr>
      </w:pPr>
    </w:p>
    <w:p w:rsidR="00004F46" w:rsidRDefault="00004F46" w:rsidP="00004F46">
      <w:pPr>
        <w:pStyle w:val="BodyText"/>
        <w:jc w:val="center"/>
        <w:rPr>
          <w:b/>
          <w:sz w:val="28"/>
          <w:szCs w:val="28"/>
        </w:rPr>
      </w:pPr>
    </w:p>
    <w:p w:rsidR="00004F46" w:rsidRDefault="00004F46" w:rsidP="00004F46">
      <w:pPr>
        <w:pStyle w:val="BodyText"/>
        <w:jc w:val="center"/>
        <w:rPr>
          <w:b/>
          <w:sz w:val="28"/>
          <w:szCs w:val="28"/>
        </w:rPr>
      </w:pPr>
    </w:p>
    <w:p w:rsidR="00004F46" w:rsidRPr="00004F46" w:rsidRDefault="003075E7" w:rsidP="00004F46">
      <w:pPr>
        <w:pStyle w:val="BodyText"/>
        <w:jc w:val="center"/>
        <w:rPr>
          <w:b/>
          <w:sz w:val="28"/>
          <w:szCs w:val="28"/>
        </w:rPr>
      </w:pPr>
      <w:r>
        <w:rPr>
          <w:b/>
          <w:sz w:val="28"/>
          <w:szCs w:val="28"/>
        </w:rPr>
        <w:lastRenderedPageBreak/>
        <w:t>Garfield County Critical Area Examples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56"/>
        <w:gridCol w:w="2520"/>
      </w:tblGrid>
      <w:tr w:rsidR="00223079" w:rsidTr="0046690B">
        <w:trPr>
          <w:cantSplit/>
          <w:trHeight w:val="288"/>
        </w:trPr>
        <w:tc>
          <w:tcPr>
            <w:tcW w:w="6858" w:type="dxa"/>
            <w:tcBorders>
              <w:top w:val="single" w:sz="2" w:space="0" w:color="auto"/>
            </w:tcBorders>
            <w:vAlign w:val="center"/>
          </w:tcPr>
          <w:p w:rsidR="00223079" w:rsidRDefault="00223079" w:rsidP="00F644DA">
            <w:pPr>
              <w:pStyle w:val="TableText"/>
              <w:rPr>
                <w:noProof/>
              </w:rPr>
            </w:pPr>
            <w:r w:rsidRPr="008221B6">
              <w:rPr>
                <w:b/>
              </w:rPr>
              <w:t>Wetlands</w:t>
            </w:r>
            <w:r w:rsidR="00D66086">
              <w:rPr>
                <w:b/>
              </w:rPr>
              <w:t xml:space="preserve"> – 350 acres</w:t>
            </w:r>
          </w:p>
          <w:p w:rsidR="00223079" w:rsidRPr="0061492F" w:rsidRDefault="00223079" w:rsidP="00F644DA">
            <w:pPr>
              <w:pStyle w:val="TableText"/>
            </w:pPr>
            <w:r w:rsidRPr="00DE6652">
              <w:rPr>
                <w:noProof/>
              </w:rPr>
              <w:drawing>
                <wp:inline distT="0" distB="0" distL="0" distR="0" wp14:anchorId="018446DF" wp14:editId="4A9F83F2">
                  <wp:extent cx="4253865" cy="3200400"/>
                  <wp:effectExtent l="19050" t="19050" r="13335" b="1905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9">
                            <a:extLst>
                              <a:ext uri="{28A0092B-C50C-407E-A947-70E740481C1C}">
                                <a14:useLocalDpi xmlns:a14="http://schemas.microsoft.com/office/drawing/2010/main" val="0"/>
                              </a:ext>
                            </a:extLst>
                          </a:blip>
                          <a:srcRect t="22828" b="5455"/>
                          <a:stretch/>
                        </pic:blipFill>
                        <pic:spPr bwMode="auto">
                          <a:xfrm>
                            <a:off x="0" y="0"/>
                            <a:ext cx="4253865" cy="3200400"/>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18" w:type="dxa"/>
            <w:tcBorders>
              <w:top w:val="single" w:sz="2" w:space="0" w:color="auto"/>
            </w:tcBorders>
            <w:vAlign w:val="center"/>
          </w:tcPr>
          <w:p w:rsidR="00223079" w:rsidRDefault="00223079" w:rsidP="00F644DA">
            <w:pPr>
              <w:pStyle w:val="TableText"/>
              <w:jc w:val="left"/>
            </w:pPr>
            <w:r>
              <w:t>Wetland are a</w:t>
            </w:r>
            <w:r w:rsidRPr="00DE6652">
              <w:t xml:space="preserve">reas </w:t>
            </w:r>
            <w:r>
              <w:t>i</w:t>
            </w:r>
            <w:r w:rsidRPr="00DE6652">
              <w:t xml:space="preserve">nundated or saturated by surface water or groundwater </w:t>
            </w:r>
            <w:r>
              <w:t xml:space="preserve">for at least part of the growing season </w:t>
            </w:r>
            <w:r w:rsidRPr="00DE6652">
              <w:t>and support vegetation adapted for life in saturated soil conditions.</w:t>
            </w:r>
            <w:r>
              <w:t xml:space="preserve">  </w:t>
            </w:r>
          </w:p>
          <w:p w:rsidR="00751FF4" w:rsidRDefault="00751FF4" w:rsidP="00F644DA">
            <w:pPr>
              <w:pStyle w:val="TableText"/>
              <w:jc w:val="left"/>
            </w:pPr>
            <w:r>
              <w:rPr>
                <w:b/>
                <w:u w:val="single"/>
              </w:rPr>
              <w:t>Critical Area Functions:</w:t>
            </w:r>
            <w:r>
              <w:t xml:space="preserve">  Water quality, hydrology and fish and wildlife habitat.</w:t>
            </w:r>
          </w:p>
          <w:p w:rsidR="00223079" w:rsidRPr="008221B6" w:rsidRDefault="00223079" w:rsidP="00F644DA">
            <w:pPr>
              <w:pStyle w:val="TableText"/>
              <w:jc w:val="left"/>
              <w:rPr>
                <w:b/>
              </w:rPr>
            </w:pPr>
            <w:r w:rsidRPr="0068479E">
              <w:rPr>
                <w:b/>
                <w:u w:val="single"/>
              </w:rPr>
              <w:t>Includes:</w:t>
            </w:r>
            <w:r>
              <w:t xml:space="preserve"> swamps, marshes, bogs and in some instates springs.  </w:t>
            </w:r>
            <w:r>
              <w:rPr>
                <w:b/>
                <w:u w:val="single"/>
              </w:rPr>
              <w:t>Potential Locations:</w:t>
            </w:r>
            <w:r>
              <w:t xml:space="preserve">  wetlands located in riparian, agricultural and rangeland areas.</w:t>
            </w:r>
            <w:r w:rsidRPr="00DE6652">
              <w:t xml:space="preserve"> </w:t>
            </w:r>
          </w:p>
        </w:tc>
      </w:tr>
      <w:tr w:rsidR="00223079" w:rsidTr="0046690B">
        <w:trPr>
          <w:cantSplit/>
          <w:trHeight w:val="288"/>
        </w:trPr>
        <w:tc>
          <w:tcPr>
            <w:tcW w:w="6858" w:type="dxa"/>
            <w:vAlign w:val="center"/>
          </w:tcPr>
          <w:p w:rsidR="00223079" w:rsidRDefault="00223079" w:rsidP="00F644DA">
            <w:pPr>
              <w:pStyle w:val="TableText"/>
              <w:rPr>
                <w:noProof/>
              </w:rPr>
            </w:pPr>
            <w:r w:rsidRPr="008221B6">
              <w:rPr>
                <w:b/>
              </w:rPr>
              <w:t>Fish and Wildlife Habitat Conservation Areas (FWHCA</w:t>
            </w:r>
            <w:r>
              <w:rPr>
                <w:b/>
              </w:rPr>
              <w:t>s</w:t>
            </w:r>
            <w:r w:rsidRPr="008221B6">
              <w:rPr>
                <w:b/>
              </w:rPr>
              <w:t>)</w:t>
            </w:r>
            <w:r w:rsidR="00D66086">
              <w:rPr>
                <w:b/>
              </w:rPr>
              <w:t xml:space="preserve"> – 120,640 acres</w:t>
            </w:r>
          </w:p>
          <w:p w:rsidR="00223079" w:rsidRPr="0061492F" w:rsidRDefault="00223079" w:rsidP="00F644DA">
            <w:pPr>
              <w:pStyle w:val="TableText"/>
            </w:pPr>
            <w:r>
              <w:rPr>
                <w:noProof/>
              </w:rPr>
              <w:drawing>
                <wp:inline distT="0" distB="0" distL="0" distR="0" wp14:anchorId="6495B7D3" wp14:editId="5EBA07F2">
                  <wp:extent cx="4314825" cy="2835495"/>
                  <wp:effectExtent l="19050" t="19050" r="952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scape Quakers.jpg"/>
                          <pic:cNvPicPr/>
                        </pic:nvPicPr>
                        <pic:blipFill rotWithShape="1">
                          <a:blip r:embed="rId10">
                            <a:extLst>
                              <a:ext uri="{28A0092B-C50C-407E-A947-70E740481C1C}">
                                <a14:useLocalDpi xmlns:a14="http://schemas.microsoft.com/office/drawing/2010/main" val="0"/>
                              </a:ext>
                            </a:extLst>
                          </a:blip>
                          <a:srcRect t="17631"/>
                          <a:stretch/>
                        </pic:blipFill>
                        <pic:spPr bwMode="auto">
                          <a:xfrm>
                            <a:off x="0" y="0"/>
                            <a:ext cx="4346578" cy="2856362"/>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tc>
        <w:tc>
          <w:tcPr>
            <w:tcW w:w="2718" w:type="dxa"/>
            <w:vAlign w:val="center"/>
          </w:tcPr>
          <w:p w:rsidR="00223079" w:rsidRDefault="00223079" w:rsidP="00F644DA">
            <w:pPr>
              <w:pStyle w:val="TableText"/>
              <w:jc w:val="left"/>
            </w:pPr>
            <w:r>
              <w:t>FWHCAs are l</w:t>
            </w:r>
            <w:r w:rsidRPr="00AC4A29">
              <w:t xml:space="preserve">and and water that </w:t>
            </w:r>
            <w:r>
              <w:t xml:space="preserve">provide habitat for </w:t>
            </w:r>
            <w:r w:rsidRPr="00AC4A29">
              <w:t>fish and wildlife species</w:t>
            </w:r>
            <w:r>
              <w:t xml:space="preserve">. </w:t>
            </w:r>
          </w:p>
          <w:p w:rsidR="00751FF4" w:rsidRDefault="00751FF4" w:rsidP="00F644DA">
            <w:pPr>
              <w:pStyle w:val="TableText"/>
              <w:jc w:val="left"/>
            </w:pPr>
            <w:r>
              <w:rPr>
                <w:b/>
                <w:u w:val="single"/>
              </w:rPr>
              <w:t>Critical Area Functions:</w:t>
            </w:r>
            <w:r>
              <w:t xml:space="preserve">  Water quality, soil, hydrology and fish and wildlife habitat.</w:t>
            </w:r>
          </w:p>
          <w:p w:rsidR="00223079" w:rsidRDefault="00223079" w:rsidP="00F644DA">
            <w:pPr>
              <w:pStyle w:val="TableText"/>
              <w:jc w:val="left"/>
            </w:pPr>
            <w:r>
              <w:rPr>
                <w:b/>
                <w:u w:val="single"/>
              </w:rPr>
              <w:t>Includes:</w:t>
            </w:r>
            <w:r>
              <w:t xml:space="preserve">  streams and rivers with ESA listed steelhead and riparian, agricultural and rangeland areas that support breeding grounds, winter range and corridors for migrating species.  Including food, water, cover and shelter in all these areas.</w:t>
            </w:r>
          </w:p>
          <w:p w:rsidR="00223079" w:rsidRDefault="00223079" w:rsidP="00F644DA">
            <w:pPr>
              <w:pStyle w:val="TableText"/>
              <w:jc w:val="left"/>
            </w:pPr>
            <w:r>
              <w:rPr>
                <w:b/>
                <w:u w:val="single"/>
              </w:rPr>
              <w:t>Target Species:</w:t>
            </w:r>
            <w:r>
              <w:t xml:space="preserve">  steelhead, mule deer, upland game birds, and raptors.</w:t>
            </w:r>
          </w:p>
          <w:p w:rsidR="00223079" w:rsidRPr="008221B6" w:rsidRDefault="00223079" w:rsidP="00F644DA">
            <w:pPr>
              <w:pStyle w:val="TableText"/>
              <w:jc w:val="left"/>
              <w:rPr>
                <w:b/>
              </w:rPr>
            </w:pPr>
            <w:r>
              <w:rPr>
                <w:b/>
                <w:u w:val="single"/>
              </w:rPr>
              <w:t>Potential Locations:</w:t>
            </w:r>
            <w:r>
              <w:t xml:space="preserve">  FWHCA’s in instream, riparian, agriculture, rangeland, cliffs and bluffs areas.  </w:t>
            </w:r>
          </w:p>
        </w:tc>
      </w:tr>
      <w:tr w:rsidR="00223079" w:rsidTr="0046690B">
        <w:trPr>
          <w:cantSplit/>
          <w:trHeight w:val="288"/>
        </w:trPr>
        <w:tc>
          <w:tcPr>
            <w:tcW w:w="6858" w:type="dxa"/>
            <w:vAlign w:val="center"/>
          </w:tcPr>
          <w:p w:rsidR="00223079" w:rsidRDefault="00223079" w:rsidP="00F644DA">
            <w:pPr>
              <w:pStyle w:val="TableText"/>
              <w:rPr>
                <w:noProof/>
              </w:rPr>
            </w:pPr>
            <w:r w:rsidRPr="008221B6">
              <w:rPr>
                <w:b/>
              </w:rPr>
              <w:lastRenderedPageBreak/>
              <w:t>Critical Aquifer Recharge Areas (CARAs)</w:t>
            </w:r>
            <w:r w:rsidR="00D66086">
              <w:rPr>
                <w:b/>
              </w:rPr>
              <w:t xml:space="preserve"> – 140 acres</w:t>
            </w:r>
          </w:p>
          <w:p w:rsidR="00223079" w:rsidRPr="0061492F" w:rsidRDefault="00223079" w:rsidP="00F644DA">
            <w:pPr>
              <w:pStyle w:val="TableText"/>
            </w:pPr>
            <w:r w:rsidRPr="00D9174D">
              <w:rPr>
                <w:noProof/>
              </w:rPr>
              <w:drawing>
                <wp:inline distT="0" distB="0" distL="0" distR="0" wp14:anchorId="21CFB724" wp14:editId="38B1ACF5">
                  <wp:extent cx="2187757" cy="4242169"/>
                  <wp:effectExtent l="20638" t="17462" r="23812" b="23813"/>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1">
                            <a:extLst>
                              <a:ext uri="{28A0092B-C50C-407E-A947-70E740481C1C}">
                                <a14:useLocalDpi xmlns:a14="http://schemas.microsoft.com/office/drawing/2010/main" val="0"/>
                              </a:ext>
                            </a:extLst>
                          </a:blip>
                          <a:srcRect l="25274" r="32730"/>
                          <a:stretch/>
                        </pic:blipFill>
                        <pic:spPr bwMode="auto">
                          <a:xfrm rot="5400000">
                            <a:off x="0" y="0"/>
                            <a:ext cx="2225078" cy="4314537"/>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18" w:type="dxa"/>
            <w:vAlign w:val="center"/>
          </w:tcPr>
          <w:p w:rsidR="00223079" w:rsidRDefault="00223079" w:rsidP="00F644DA">
            <w:pPr>
              <w:pStyle w:val="TableText"/>
              <w:jc w:val="left"/>
            </w:pPr>
            <w:r>
              <w:t xml:space="preserve">CARAs </w:t>
            </w:r>
            <w:r w:rsidRPr="00D9174D">
              <w:t xml:space="preserve">have a critical recharging effect on aquifers used for </w:t>
            </w:r>
            <w:r>
              <w:t xml:space="preserve">drinking </w:t>
            </w:r>
            <w:r w:rsidRPr="00D9174D">
              <w:t xml:space="preserve">water, including </w:t>
            </w:r>
            <w:r>
              <w:t xml:space="preserve">vulnerable </w:t>
            </w:r>
            <w:r w:rsidRPr="00D9174D">
              <w:t>aquifer</w:t>
            </w:r>
            <w:r>
              <w:t>s</w:t>
            </w:r>
            <w:r w:rsidRPr="00D9174D">
              <w:t xml:space="preserve"> vulnerable </w:t>
            </w:r>
            <w:r>
              <w:t>that could reduce supply by reducing</w:t>
            </w:r>
            <w:r w:rsidRPr="00D9174D">
              <w:t xml:space="preserve"> recharge</w:t>
            </w:r>
            <w:r>
              <w:t xml:space="preserve"> rates and water availability</w:t>
            </w:r>
            <w:r w:rsidRPr="00D9174D">
              <w:t>.</w:t>
            </w:r>
          </w:p>
          <w:p w:rsidR="00751FF4" w:rsidRDefault="00751FF4" w:rsidP="00F644DA">
            <w:pPr>
              <w:pStyle w:val="TableText"/>
              <w:jc w:val="left"/>
            </w:pPr>
            <w:r>
              <w:rPr>
                <w:b/>
                <w:u w:val="single"/>
              </w:rPr>
              <w:t>Critical Area Functions:</w:t>
            </w:r>
            <w:r>
              <w:t xml:space="preserve">  Water quality and hydrology</w:t>
            </w:r>
          </w:p>
          <w:p w:rsidR="00223079" w:rsidRDefault="00223079" w:rsidP="00F644DA">
            <w:pPr>
              <w:pStyle w:val="TableText"/>
              <w:jc w:val="left"/>
            </w:pPr>
            <w:r>
              <w:rPr>
                <w:b/>
                <w:u w:val="single"/>
              </w:rPr>
              <w:t>Includes:</w:t>
            </w:r>
            <w:r>
              <w:t xml:space="preserve">  areas adjacent to city wells, shallow groundwater areas and areas identified to have connection to aquifers.</w:t>
            </w:r>
          </w:p>
          <w:p w:rsidR="00223079" w:rsidRPr="005943ED" w:rsidRDefault="00223079" w:rsidP="00F644DA">
            <w:pPr>
              <w:pStyle w:val="TableText"/>
              <w:jc w:val="left"/>
            </w:pPr>
            <w:r>
              <w:rPr>
                <w:b/>
                <w:u w:val="single"/>
              </w:rPr>
              <w:t>Potential Locations:</w:t>
            </w:r>
            <w:r>
              <w:t xml:space="preserve">  CARA’s occur within instream, riparian, </w:t>
            </w:r>
            <w:r w:rsidR="0046690B">
              <w:t>Ag</w:t>
            </w:r>
            <w:r>
              <w:t xml:space="preserve"> and rangeland areas.</w:t>
            </w:r>
          </w:p>
        </w:tc>
      </w:tr>
      <w:tr w:rsidR="00223079" w:rsidTr="0046690B">
        <w:trPr>
          <w:cantSplit/>
          <w:trHeight w:val="288"/>
        </w:trPr>
        <w:tc>
          <w:tcPr>
            <w:tcW w:w="6858" w:type="dxa"/>
            <w:vAlign w:val="center"/>
          </w:tcPr>
          <w:p w:rsidR="00223079" w:rsidRPr="008221B6" w:rsidRDefault="00223079" w:rsidP="00F644DA">
            <w:pPr>
              <w:pStyle w:val="TableText"/>
              <w:rPr>
                <w:b/>
              </w:rPr>
            </w:pPr>
            <w:r w:rsidRPr="008221B6">
              <w:rPr>
                <w:b/>
              </w:rPr>
              <w:t>Geologically Hazardous Areas (GHAs)</w:t>
            </w:r>
            <w:r w:rsidR="00D66086">
              <w:rPr>
                <w:b/>
              </w:rPr>
              <w:t xml:space="preserve"> – 253,790 acres</w:t>
            </w:r>
          </w:p>
          <w:p w:rsidR="00223079" w:rsidRPr="0061492F" w:rsidRDefault="00223079" w:rsidP="00F644DA">
            <w:pPr>
              <w:pStyle w:val="TableText"/>
            </w:pPr>
            <w:r w:rsidRPr="00D9174D">
              <w:rPr>
                <w:noProof/>
              </w:rPr>
              <w:drawing>
                <wp:inline distT="0" distB="0" distL="0" distR="0" wp14:anchorId="1344F46B" wp14:editId="5761764D">
                  <wp:extent cx="2518413" cy="4160525"/>
                  <wp:effectExtent l="17145" t="20955" r="13335" b="1333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
                            <a:extLst>
                              <a:ext uri="{28A0092B-C50C-407E-A947-70E740481C1C}">
                                <a14:useLocalDpi xmlns:a14="http://schemas.microsoft.com/office/drawing/2010/main" val="0"/>
                              </a:ext>
                            </a:extLst>
                          </a:blip>
                          <a:srcRect l="4316" r="22538"/>
                          <a:stretch/>
                        </pic:blipFill>
                        <pic:spPr bwMode="auto">
                          <a:xfrm rot="5400000">
                            <a:off x="0" y="0"/>
                            <a:ext cx="2590741" cy="4280013"/>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18" w:type="dxa"/>
            <w:vAlign w:val="center"/>
          </w:tcPr>
          <w:p w:rsidR="00223079" w:rsidRDefault="00223079" w:rsidP="00F644DA">
            <w:pPr>
              <w:pStyle w:val="TableText"/>
              <w:jc w:val="left"/>
            </w:pPr>
            <w:r>
              <w:t xml:space="preserve">GHAs are </w:t>
            </w:r>
            <w:r w:rsidRPr="00D9174D">
              <w:t>susceptible to erosion, sliding, and other geological events.</w:t>
            </w:r>
            <w:r>
              <w:t xml:space="preserve"> GHAs,</w:t>
            </w:r>
            <w:r w:rsidRPr="00636234">
              <w:t xml:space="preserve"> </w:t>
            </w:r>
            <w:r>
              <w:t>related to</w:t>
            </w:r>
            <w:r w:rsidRPr="00636234">
              <w:t xml:space="preserve"> agricultural </w:t>
            </w:r>
            <w:r>
              <w:t>activities,</w:t>
            </w:r>
            <w:r w:rsidRPr="00636234">
              <w:t xml:space="preserve"> are</w:t>
            </w:r>
            <w:r>
              <w:t xml:space="preserve"> primarily</w:t>
            </w:r>
            <w:r w:rsidRPr="00636234">
              <w:t xml:space="preserve"> </w:t>
            </w:r>
            <w:r>
              <w:t>associated with</w:t>
            </w:r>
            <w:r w:rsidRPr="00636234">
              <w:t xml:space="preserve"> </w:t>
            </w:r>
            <w:r>
              <w:t>erosion, which include moderate to very severe water erosion potential areas. Wind erosion is another source.</w:t>
            </w:r>
          </w:p>
          <w:p w:rsidR="00751FF4" w:rsidRDefault="00751FF4" w:rsidP="00F644DA">
            <w:pPr>
              <w:pStyle w:val="TableText"/>
              <w:jc w:val="left"/>
            </w:pPr>
            <w:r>
              <w:rPr>
                <w:b/>
                <w:u w:val="single"/>
              </w:rPr>
              <w:t>Critical Area Functions:</w:t>
            </w:r>
            <w:r>
              <w:t xml:space="preserve">  Water quality, soil, hydrology, and fish and wildlife habitat.</w:t>
            </w:r>
          </w:p>
          <w:p w:rsidR="00223079" w:rsidRDefault="00223079" w:rsidP="00F644DA">
            <w:pPr>
              <w:pStyle w:val="TableText"/>
              <w:jc w:val="left"/>
            </w:pPr>
            <w:r>
              <w:rPr>
                <w:b/>
                <w:u w:val="single"/>
              </w:rPr>
              <w:t>Includes:</w:t>
            </w:r>
            <w:r>
              <w:t xml:space="preserve">  landslides hazard areas, channel migration zones, steep slopes (&gt;40%) and highly erodible soils.</w:t>
            </w:r>
          </w:p>
          <w:p w:rsidR="00223079" w:rsidRPr="003A5288" w:rsidRDefault="00223079" w:rsidP="00F644DA">
            <w:pPr>
              <w:pStyle w:val="TableText"/>
              <w:jc w:val="left"/>
            </w:pPr>
            <w:r>
              <w:rPr>
                <w:b/>
                <w:u w:val="single"/>
              </w:rPr>
              <w:t>Potential Locations:</w:t>
            </w:r>
            <w:r>
              <w:t xml:space="preserve">  GHA’s areas occur within </w:t>
            </w:r>
            <w:r w:rsidR="0046690B">
              <w:t>Ag</w:t>
            </w:r>
            <w:r>
              <w:t xml:space="preserve"> and rangeland areas.</w:t>
            </w:r>
          </w:p>
        </w:tc>
      </w:tr>
      <w:tr w:rsidR="00223079" w:rsidTr="0046690B">
        <w:trPr>
          <w:cantSplit/>
          <w:trHeight w:val="288"/>
        </w:trPr>
        <w:tc>
          <w:tcPr>
            <w:tcW w:w="6858" w:type="dxa"/>
            <w:vAlign w:val="center"/>
          </w:tcPr>
          <w:p w:rsidR="00223079" w:rsidRPr="008221B6" w:rsidRDefault="00223079" w:rsidP="00F644DA">
            <w:pPr>
              <w:pStyle w:val="TableText"/>
              <w:rPr>
                <w:b/>
              </w:rPr>
            </w:pPr>
            <w:r w:rsidRPr="008221B6">
              <w:rPr>
                <w:b/>
              </w:rPr>
              <w:lastRenderedPageBreak/>
              <w:t>Frequently Flooded Areas (FFA</w:t>
            </w:r>
            <w:r>
              <w:rPr>
                <w:b/>
              </w:rPr>
              <w:t>s</w:t>
            </w:r>
            <w:r w:rsidRPr="008221B6">
              <w:rPr>
                <w:b/>
              </w:rPr>
              <w:t>)</w:t>
            </w:r>
            <w:r w:rsidR="00D66086">
              <w:rPr>
                <w:b/>
              </w:rPr>
              <w:t xml:space="preserve"> – 5,050 acres</w:t>
            </w:r>
          </w:p>
          <w:p w:rsidR="00223079" w:rsidRPr="0061492F" w:rsidRDefault="00223079" w:rsidP="00F644DA">
            <w:pPr>
              <w:pStyle w:val="TableText"/>
            </w:pPr>
            <w:r w:rsidRPr="00D9174D">
              <w:rPr>
                <w:noProof/>
              </w:rPr>
              <w:drawing>
                <wp:inline distT="0" distB="0" distL="0" distR="0" wp14:anchorId="5104421C" wp14:editId="2B6919B8">
                  <wp:extent cx="4171950" cy="2305050"/>
                  <wp:effectExtent l="19050" t="19050" r="19050" b="190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cstate="print">
                            <a:extLst>
                              <a:ext uri="{28A0092B-C50C-407E-A947-70E740481C1C}">
                                <a14:useLocalDpi xmlns:a14="http://schemas.microsoft.com/office/drawing/2010/main" val="0"/>
                              </a:ext>
                            </a:extLst>
                          </a:blip>
                          <a:srcRect l="4780" t="10110" b="10974"/>
                          <a:stretch/>
                        </pic:blipFill>
                        <pic:spPr bwMode="auto">
                          <a:xfrm>
                            <a:off x="0" y="0"/>
                            <a:ext cx="4179467" cy="2309203"/>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18" w:type="dxa"/>
            <w:vAlign w:val="center"/>
          </w:tcPr>
          <w:p w:rsidR="00223079" w:rsidRDefault="00223079" w:rsidP="00F644DA">
            <w:pPr>
              <w:pStyle w:val="TableText"/>
              <w:jc w:val="left"/>
            </w:pPr>
            <w:r>
              <w:t>FFAs includes 100-year floodplains</w:t>
            </w:r>
            <w:r w:rsidRPr="00636234">
              <w:t xml:space="preserve"> </w:t>
            </w:r>
            <w:r>
              <w:t>and floodways, and often include</w:t>
            </w:r>
            <w:r w:rsidRPr="00CB3328">
              <w:t xml:space="preserve"> the low-lying areas adjacent to rivers </w:t>
            </w:r>
            <w:r>
              <w:t>that</w:t>
            </w:r>
            <w:r w:rsidRPr="00CB3328">
              <w:t xml:space="preserve"> are prone to inundat</w:t>
            </w:r>
            <w:r>
              <w:t>ion during heavy rains and snowmelt.</w:t>
            </w:r>
          </w:p>
          <w:p w:rsidR="00751FF4" w:rsidRDefault="00751FF4" w:rsidP="00F644DA">
            <w:pPr>
              <w:pStyle w:val="TableText"/>
              <w:jc w:val="left"/>
            </w:pPr>
            <w:r>
              <w:rPr>
                <w:b/>
                <w:u w:val="single"/>
              </w:rPr>
              <w:t>Critical Area Functions:</w:t>
            </w:r>
            <w:r>
              <w:t xml:space="preserve">  Water quality, soil, hydrology and fish and wildlife habitat.</w:t>
            </w:r>
          </w:p>
          <w:p w:rsidR="00223079" w:rsidRDefault="00223079" w:rsidP="00F644DA">
            <w:pPr>
              <w:pStyle w:val="TableText"/>
              <w:jc w:val="left"/>
            </w:pPr>
            <w:r>
              <w:rPr>
                <w:b/>
                <w:u w:val="single"/>
              </w:rPr>
              <w:t>Includes:</w:t>
            </w:r>
            <w:r>
              <w:t xml:space="preserve">  streams, rivers, lakes, wetlands, and areas where ground water can cause flooding.</w:t>
            </w:r>
          </w:p>
          <w:p w:rsidR="00223079" w:rsidRPr="003A5288" w:rsidRDefault="00223079" w:rsidP="00F644DA">
            <w:pPr>
              <w:pStyle w:val="TableText"/>
              <w:jc w:val="left"/>
            </w:pPr>
            <w:r>
              <w:rPr>
                <w:b/>
                <w:u w:val="single"/>
              </w:rPr>
              <w:t>Potential Locations:</w:t>
            </w:r>
            <w:r>
              <w:t xml:space="preserve">  frequently flooded areas occur within instream, riparian, agriculture and rangeland areas.</w:t>
            </w:r>
          </w:p>
        </w:tc>
      </w:tr>
    </w:tbl>
    <w:p w:rsidR="00DC21F4" w:rsidRDefault="00DC21F4" w:rsidP="00DC21F4">
      <w:pPr>
        <w:pStyle w:val="UnnumberedHeading3"/>
      </w:pPr>
      <w:r>
        <w:t>What does it mean to “Maintain Agricultural Viability?”</w:t>
      </w:r>
      <w:bookmarkEnd w:id="25"/>
      <w:bookmarkEnd w:id="26"/>
      <w:bookmarkEnd w:id="27"/>
      <w:bookmarkEnd w:id="28"/>
      <w:bookmarkEnd w:id="29"/>
    </w:p>
    <w:p w:rsidR="00DC21F4" w:rsidRDefault="0046690B" w:rsidP="00DC21F4">
      <w:pPr>
        <w:pStyle w:val="BodyText"/>
      </w:pPr>
      <w:r>
        <w:t>T</w:t>
      </w:r>
      <w:r w:rsidR="00DC21F4" w:rsidRPr="00C57A5E">
        <w:t>he Work Plan must</w:t>
      </w:r>
      <w:r w:rsidR="00DC21F4">
        <w:t xml:space="preserve"> protect critical areas </w:t>
      </w:r>
      <w:r>
        <w:t>and</w:t>
      </w:r>
      <w:r w:rsidR="00DC21F4" w:rsidRPr="00C57A5E">
        <w:t xml:space="preserve"> maintain</w:t>
      </w:r>
      <w:r>
        <w:t xml:space="preserve"> agricultural viability</w:t>
      </w:r>
      <w:r w:rsidR="00DC21F4" w:rsidRPr="00C57A5E">
        <w:t xml:space="preserve">. </w:t>
      </w:r>
      <w:r w:rsidR="00DC21F4">
        <w:t xml:space="preserve">Activities or methods that protect critical areas also </w:t>
      </w:r>
      <w:r>
        <w:t>must be</w:t>
      </w:r>
      <w:r w:rsidR="00DC21F4">
        <w:t xml:space="preserve"> beneficial to farm operations. Further, t</w:t>
      </w:r>
      <w:r w:rsidR="00DC21F4" w:rsidRPr="00C57A5E">
        <w:t xml:space="preserve">he VSP will not require an agricultural </w:t>
      </w:r>
      <w:r w:rsidR="00DC21F4">
        <w:t>producer</w:t>
      </w:r>
      <w:r w:rsidR="00DC21F4" w:rsidRPr="00C57A5E">
        <w:t xml:space="preserve"> to discontinue agricultural activities that legall</w:t>
      </w:r>
      <w:r w:rsidR="007142BE">
        <w:t>y existed before July 22, 2011</w:t>
      </w:r>
      <w:r w:rsidR="00DC21F4" w:rsidRPr="00C57A5E">
        <w:t>.</w:t>
      </w:r>
      <w:r w:rsidR="00DC21F4">
        <w:t xml:space="preserve"> Agricultural viability is discussed further in </w:t>
      </w:r>
      <w:r w:rsidR="00DC21F4" w:rsidRPr="00DD7923">
        <w:t>Section 3.</w:t>
      </w:r>
    </w:p>
    <w:p w:rsidR="00DC21F4" w:rsidRDefault="00DC21F4" w:rsidP="0046690B">
      <w:pPr>
        <w:pStyle w:val="BodyText"/>
      </w:pPr>
      <w:r>
        <w:t xml:space="preserve">VSP is intended to balance critical areas protection and agricultural viability through voluntary actions by </w:t>
      </w:r>
      <w:r w:rsidR="0046690B">
        <w:t>Ag</w:t>
      </w:r>
      <w:r>
        <w:t xml:space="preserve"> producers. VSP is not a replacement for compliance with other laws and regulations, but participation in the program can often help agricultural producers comply with these requirements.</w:t>
      </w:r>
      <w:bookmarkStart w:id="30" w:name="_Toc497293174"/>
      <w:bookmarkStart w:id="31" w:name="_Toc470547571"/>
      <w:bookmarkStart w:id="32" w:name="_Toc470610386"/>
      <w:r w:rsidR="0046690B">
        <w:t xml:space="preserve">     </w:t>
      </w:r>
      <w:r>
        <w:tab/>
      </w:r>
      <w:r>
        <w:br/>
      </w:r>
      <w:r w:rsidRPr="0046690B">
        <w:rPr>
          <w:b/>
        </w:rPr>
        <w:t>Balanced Approach of Critical Areas Protection and Agricultural Viability</w:t>
      </w:r>
      <w:bookmarkEnd w:id="30"/>
      <w:r>
        <w:t xml:space="preserve"> </w:t>
      </w:r>
      <w:bookmarkEnd w:id="31"/>
      <w:bookmarkEnd w:id="32"/>
    </w:p>
    <w:p w:rsidR="00DC21F4" w:rsidRDefault="00DC21F4" w:rsidP="00DC21F4">
      <w:pPr>
        <w:pStyle w:val="BodyText"/>
        <w:jc w:val="center"/>
        <w:rPr>
          <w:noProof/>
        </w:rPr>
      </w:pPr>
      <w:r>
        <w:rPr>
          <w:noProof/>
        </w:rPr>
        <w:drawing>
          <wp:inline distT="0" distB="0" distL="0" distR="0" wp14:anchorId="104E743D" wp14:editId="2CCE07A0">
            <wp:extent cx="5943600" cy="2371725"/>
            <wp:effectExtent l="0" t="0" r="0" b="9525"/>
            <wp:docPr id="26" name="Picture 26" descr="I:\Marketing\BusinessDevelopment\Misc\2016\WhitmanVSPGuide\resources\BalancedScalesCriticalAreas_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rketing\BusinessDevelopment\Misc\2016\WhitmanVSPGuide\resources\BalancedScalesCriticalAreas_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r>
        <w:rPr>
          <w:noProof/>
        </w:rPr>
        <w:t xml:space="preserve"> </w:t>
      </w:r>
    </w:p>
    <w:p w:rsidR="00260F91" w:rsidRPr="00F574E7" w:rsidRDefault="00D43F96">
      <w:pPr>
        <w:rPr>
          <w:rFonts w:ascii="Segoe UI" w:hAnsi="Segoe UI" w:cs="Segoe UI"/>
          <w:b/>
          <w:sz w:val="24"/>
          <w:szCs w:val="24"/>
        </w:rPr>
      </w:pPr>
      <w:r w:rsidRPr="00F574E7">
        <w:rPr>
          <w:rFonts w:ascii="Segoe UI" w:hAnsi="Segoe UI" w:cs="Segoe UI"/>
          <w:b/>
          <w:sz w:val="40"/>
          <w:szCs w:val="40"/>
        </w:rPr>
        <w:lastRenderedPageBreak/>
        <w:t>VSP Checklist:  Practices on Your Farm</w:t>
      </w:r>
      <w:r w:rsidR="00DF3843">
        <w:rPr>
          <w:rFonts w:ascii="Segoe UI" w:hAnsi="Segoe UI" w:cs="Segoe UI"/>
          <w:b/>
          <w:sz w:val="40"/>
          <w:szCs w:val="40"/>
        </w:rPr>
        <w:t>?</w:t>
      </w:r>
    </w:p>
    <w:p w:rsidR="00D43F96" w:rsidRDefault="00D43F96">
      <w:pPr>
        <w:rPr>
          <w:sz w:val="24"/>
          <w:szCs w:val="24"/>
        </w:rPr>
      </w:pPr>
      <w:r>
        <w:rPr>
          <w:sz w:val="24"/>
          <w:szCs w:val="24"/>
        </w:rPr>
        <w:t xml:space="preserve">Practices may fall under multiple types; please include each practice implemented only once.  Also, please note the intent of this checklist is to document all practices implemented, </w:t>
      </w:r>
      <w:r w:rsidR="00822DBC">
        <w:rPr>
          <w:sz w:val="24"/>
          <w:szCs w:val="24"/>
        </w:rPr>
        <w:t>whether</w:t>
      </w:r>
      <w:r>
        <w:rPr>
          <w:sz w:val="24"/>
          <w:szCs w:val="24"/>
        </w:rPr>
        <w:t xml:space="preserve"> your received cost-share or if they met Natural Resource Conservation Service (NRCS) standards.  Practices can be directly or indirectly protecting and/or enhancing critical areas.</w:t>
      </w:r>
    </w:p>
    <w:p w:rsidR="00D43F96" w:rsidRPr="00F574E7" w:rsidRDefault="00D43F96">
      <w:pPr>
        <w:rPr>
          <w:rFonts w:ascii="Segoe UI" w:hAnsi="Segoe UI" w:cs="Segoe UI"/>
          <w:sz w:val="24"/>
          <w:szCs w:val="24"/>
        </w:rPr>
      </w:pPr>
      <w:r w:rsidRPr="00F574E7">
        <w:rPr>
          <w:rFonts w:ascii="Segoe UI" w:hAnsi="Segoe UI" w:cs="Segoe UI"/>
          <w:b/>
          <w:sz w:val="40"/>
          <w:szCs w:val="40"/>
        </w:rPr>
        <w:t>Practices Currently on Your Farm or Ranch</w:t>
      </w:r>
      <w:r w:rsidR="008C0D6A" w:rsidRPr="00F574E7">
        <w:rPr>
          <w:rFonts w:ascii="Segoe UI" w:hAnsi="Segoe UI" w:cs="Segoe UI"/>
          <w:b/>
          <w:sz w:val="40"/>
          <w:szCs w:val="40"/>
        </w:rPr>
        <w:t>?</w:t>
      </w:r>
      <w:r w:rsidRPr="00F574E7">
        <w:rPr>
          <w:rFonts w:ascii="Segoe UI" w:hAnsi="Segoe UI" w:cs="Segoe UI"/>
          <w:b/>
          <w:sz w:val="40"/>
          <w:szCs w:val="40"/>
        </w:rPr>
        <w:t xml:space="preserve"> </w:t>
      </w:r>
      <w:r w:rsidR="008C0D6A" w:rsidRPr="00F574E7">
        <w:rPr>
          <w:rFonts w:ascii="Segoe UI" w:hAnsi="Segoe UI" w:cs="Segoe UI"/>
          <w:b/>
          <w:sz w:val="40"/>
          <w:szCs w:val="40"/>
        </w:rPr>
        <w:t xml:space="preserve">    </w:t>
      </w:r>
      <w:r w:rsidRPr="00F574E7">
        <w:rPr>
          <w:rFonts w:ascii="Segoe UI" w:hAnsi="Segoe UI" w:cs="Segoe UI"/>
          <w:b/>
          <w:sz w:val="40"/>
          <w:szCs w:val="40"/>
        </w:rPr>
        <w:t xml:space="preserve">or </w:t>
      </w:r>
      <w:r w:rsidR="008C0D6A" w:rsidRPr="00F574E7">
        <w:rPr>
          <w:rFonts w:ascii="Segoe UI" w:hAnsi="Segoe UI" w:cs="Segoe UI"/>
          <w:b/>
          <w:sz w:val="40"/>
          <w:szCs w:val="40"/>
        </w:rPr>
        <w:t xml:space="preserve">  </w:t>
      </w:r>
      <w:r w:rsidRPr="00F574E7">
        <w:rPr>
          <w:rFonts w:ascii="Segoe UI" w:hAnsi="Segoe UI" w:cs="Segoe UI"/>
          <w:b/>
          <w:sz w:val="40"/>
          <w:szCs w:val="40"/>
        </w:rPr>
        <w:t>What are You Interested in Implementing?</w:t>
      </w:r>
    </w:p>
    <w:p w:rsidR="00346779" w:rsidRDefault="00346779">
      <w:pPr>
        <w:rPr>
          <w:sz w:val="24"/>
          <w:szCs w:val="24"/>
        </w:rPr>
      </w:pPr>
      <w:r>
        <w:rPr>
          <w:sz w:val="24"/>
          <w:szCs w:val="24"/>
        </w:rPr>
        <w:t xml:space="preserve">Some landowners/producers/operators may implement numerous conservation practices and are encouraged to consider which additional practices may fit within their operations, while maintaining </w:t>
      </w:r>
      <w:r w:rsidR="008A647A">
        <w:rPr>
          <w:sz w:val="24"/>
          <w:szCs w:val="24"/>
        </w:rPr>
        <w:t xml:space="preserve">the </w:t>
      </w:r>
      <w:r>
        <w:rPr>
          <w:sz w:val="24"/>
          <w:szCs w:val="24"/>
        </w:rPr>
        <w:t xml:space="preserve">viability of farming and ranching and voluntarily protecting critical areas.  The tables below are not all-inclusive and are meant to be flexible and allow for any management practices regardless of </w:t>
      </w:r>
      <w:r w:rsidR="00822DBC">
        <w:rPr>
          <w:sz w:val="24"/>
          <w:szCs w:val="24"/>
        </w:rPr>
        <w:t>whether</w:t>
      </w:r>
      <w:r>
        <w:rPr>
          <w:sz w:val="24"/>
          <w:szCs w:val="24"/>
        </w:rPr>
        <w:t xml:space="preserve"> it meets NRCS standards and specifications.  Priority will be given to proven practices, but if the Work Group agrees and there are benefits to both critical areas and long-term viability of agriculture any practice will be evaluated and ranked for future implementation funding</w:t>
      </w:r>
      <w:r w:rsidR="008C0D6A">
        <w:rPr>
          <w:sz w:val="24"/>
          <w:szCs w:val="24"/>
        </w:rPr>
        <w:t xml:space="preserve"> and reporting</w:t>
      </w:r>
      <w:r>
        <w:rPr>
          <w:sz w:val="24"/>
          <w:szCs w:val="24"/>
        </w:rPr>
        <w:t>.</w:t>
      </w:r>
    </w:p>
    <w:p w:rsidR="00346779" w:rsidRDefault="00346779">
      <w:pPr>
        <w:rPr>
          <w:sz w:val="24"/>
          <w:szCs w:val="24"/>
        </w:rPr>
      </w:pPr>
      <w:r>
        <w:rPr>
          <w:sz w:val="24"/>
          <w:szCs w:val="24"/>
        </w:rPr>
        <w:t>The following tables</w:t>
      </w:r>
      <w:r w:rsidR="0025010A">
        <w:rPr>
          <w:sz w:val="24"/>
          <w:szCs w:val="24"/>
        </w:rPr>
        <w:t xml:space="preserve"> for Soil Management, Residue and Tillage Management, Water Management and Filtration, Chemical and Nutrient Management, Livestock Management, Upland Habitat and Instream Habitat Management and Other Management Practices</w:t>
      </w:r>
      <w:r>
        <w:rPr>
          <w:sz w:val="24"/>
          <w:szCs w:val="24"/>
        </w:rPr>
        <w:t xml:space="preserve"> are for documenting what is currently occurring on your farm and/or ranch and will be used as a farm assessment tool for potential future reporting on the status of identified critical areas and also what voluntary actions may be taken to not only protect identified critical areas but also maintain long-term agriculture viability on individual farms. </w:t>
      </w:r>
    </w:p>
    <w:p w:rsidR="00D43F96" w:rsidRDefault="00D43F96">
      <w:pPr>
        <w:rPr>
          <w:sz w:val="24"/>
          <w:szCs w:val="24"/>
        </w:rPr>
      </w:pPr>
      <w:r>
        <w:rPr>
          <w:sz w:val="24"/>
          <w:szCs w:val="24"/>
        </w:rPr>
        <w:t xml:space="preserve">Page </w:t>
      </w:r>
      <w:r w:rsidR="00D958D7">
        <w:rPr>
          <w:sz w:val="24"/>
          <w:szCs w:val="24"/>
        </w:rPr>
        <w:t>12</w:t>
      </w:r>
      <w:r>
        <w:rPr>
          <w:sz w:val="24"/>
          <w:szCs w:val="24"/>
        </w:rPr>
        <w:t xml:space="preserve"> </w:t>
      </w:r>
      <w:r w:rsidR="0025010A">
        <w:rPr>
          <w:sz w:val="24"/>
          <w:szCs w:val="24"/>
        </w:rPr>
        <w:t>has</w:t>
      </w:r>
      <w:r>
        <w:rPr>
          <w:sz w:val="24"/>
          <w:szCs w:val="24"/>
        </w:rPr>
        <w:t xml:space="preserve"> a table of voluntary practice</w:t>
      </w:r>
      <w:r w:rsidR="00234ADD">
        <w:rPr>
          <w:sz w:val="24"/>
          <w:szCs w:val="24"/>
        </w:rPr>
        <w:t xml:space="preserve"> examples</w:t>
      </w:r>
      <w:r>
        <w:rPr>
          <w:sz w:val="24"/>
          <w:szCs w:val="24"/>
        </w:rPr>
        <w:t xml:space="preserve"> that may have incentives or cost-share</w:t>
      </w:r>
      <w:r w:rsidR="00234ADD">
        <w:rPr>
          <w:sz w:val="24"/>
          <w:szCs w:val="24"/>
        </w:rPr>
        <w:t xml:space="preserve"> available in Garfield County.</w:t>
      </w:r>
      <w:r w:rsidR="0025010A">
        <w:rPr>
          <w:sz w:val="24"/>
          <w:szCs w:val="24"/>
        </w:rPr>
        <w:t xml:space="preserve">  This table is not all-inclusive since new and emerging practices may not be listed, but is intended as a starting point for farmers and ranchers to identify potential practices that may have a place in current or future management objectives for maintain agriculture and voluntarily protecting identified critical areas.</w:t>
      </w:r>
    </w:p>
    <w:p w:rsidR="00234ADD" w:rsidRDefault="00234ADD">
      <w:pPr>
        <w:rPr>
          <w:sz w:val="24"/>
          <w:szCs w:val="24"/>
        </w:rPr>
      </w:pPr>
    </w:p>
    <w:p w:rsidR="00F7023B" w:rsidRDefault="00F7023B">
      <w:pPr>
        <w:rPr>
          <w:sz w:val="24"/>
          <w:szCs w:val="24"/>
        </w:rPr>
      </w:pPr>
    </w:p>
    <w:p w:rsidR="00E30ACA" w:rsidRDefault="00E30ACA" w:rsidP="00F7023B">
      <w:pPr>
        <w:jc w:val="center"/>
        <w:rPr>
          <w:rFonts w:ascii="Segoe UI" w:hAnsi="Segoe UI" w:cs="Segoe UI"/>
          <w:b/>
        </w:rPr>
      </w:pPr>
    </w:p>
    <w:p w:rsidR="0046690B" w:rsidRPr="00F7023B" w:rsidRDefault="00F7023B" w:rsidP="00F7023B">
      <w:pPr>
        <w:jc w:val="center"/>
        <w:rPr>
          <w:rFonts w:ascii="Segoe UI" w:hAnsi="Segoe UI" w:cs="Segoe UI"/>
          <w:b/>
        </w:rPr>
      </w:pPr>
      <w:r w:rsidRPr="00F7023B">
        <w:rPr>
          <w:rFonts w:ascii="Segoe UI" w:hAnsi="Segoe UI" w:cs="Segoe UI"/>
          <w:b/>
        </w:rPr>
        <w:lastRenderedPageBreak/>
        <w:t>Garfield VSP Checklist</w:t>
      </w:r>
    </w:p>
    <w:tbl>
      <w:tblPr>
        <w:tblStyle w:val="TableGrid"/>
        <w:tblW w:w="0" w:type="auto"/>
        <w:tblLook w:val="04A0" w:firstRow="1" w:lastRow="0" w:firstColumn="1" w:lastColumn="0" w:noHBand="0" w:noVBand="1"/>
      </w:tblPr>
      <w:tblGrid>
        <w:gridCol w:w="1523"/>
        <w:gridCol w:w="2657"/>
        <w:gridCol w:w="59"/>
        <w:gridCol w:w="5337"/>
      </w:tblGrid>
      <w:tr w:rsidR="00234ADD" w:rsidRPr="00B8785E" w:rsidTr="00B8785E">
        <w:tc>
          <w:tcPr>
            <w:tcW w:w="13176" w:type="dxa"/>
            <w:gridSpan w:val="4"/>
            <w:shd w:val="clear" w:color="auto" w:fill="A6A6A6" w:themeFill="background1" w:themeFillShade="A6"/>
          </w:tcPr>
          <w:p w:rsidR="00234ADD" w:rsidRPr="00B8785E" w:rsidRDefault="00234ADD" w:rsidP="00234ADD">
            <w:pPr>
              <w:jc w:val="center"/>
              <w:rPr>
                <w:b/>
                <w:sz w:val="28"/>
                <w:szCs w:val="28"/>
              </w:rPr>
            </w:pPr>
            <w:r w:rsidRPr="00B8785E">
              <w:rPr>
                <w:b/>
                <w:sz w:val="28"/>
                <w:szCs w:val="28"/>
              </w:rPr>
              <w:t>Soil Management Practices</w:t>
            </w:r>
          </w:p>
        </w:tc>
      </w:tr>
      <w:tr w:rsidR="00234ADD" w:rsidTr="0092283B">
        <w:tc>
          <w:tcPr>
            <w:tcW w:w="1728" w:type="dxa"/>
            <w:vMerge w:val="restart"/>
          </w:tcPr>
          <w:p w:rsidR="00234ADD" w:rsidRDefault="00234ADD">
            <w:pPr>
              <w:rPr>
                <w:sz w:val="24"/>
                <w:szCs w:val="24"/>
              </w:rPr>
            </w:pPr>
          </w:p>
          <w:p w:rsidR="00B8785E" w:rsidRDefault="00B8785E">
            <w:pPr>
              <w:rPr>
                <w:b/>
                <w:sz w:val="24"/>
                <w:szCs w:val="24"/>
              </w:rPr>
            </w:pPr>
          </w:p>
          <w:p w:rsidR="00B8785E" w:rsidRDefault="00B8785E">
            <w:pPr>
              <w:rPr>
                <w:b/>
                <w:sz w:val="24"/>
                <w:szCs w:val="24"/>
              </w:rPr>
            </w:pPr>
          </w:p>
          <w:p w:rsidR="00234ADD" w:rsidRPr="00234ADD" w:rsidRDefault="00234ADD">
            <w:pPr>
              <w:rPr>
                <w:b/>
                <w:sz w:val="24"/>
                <w:szCs w:val="24"/>
              </w:rPr>
            </w:pPr>
            <w:r>
              <w:rPr>
                <w:b/>
                <w:sz w:val="24"/>
                <w:szCs w:val="24"/>
              </w:rPr>
              <w:t>Existing Practices:</w:t>
            </w:r>
          </w:p>
        </w:tc>
        <w:tc>
          <w:tcPr>
            <w:tcW w:w="3420" w:type="dxa"/>
          </w:tcPr>
          <w:p w:rsidR="00B8785E" w:rsidRDefault="00234ADD">
            <w:pPr>
              <w:rPr>
                <w:sz w:val="24"/>
                <w:szCs w:val="24"/>
              </w:rPr>
            </w:pPr>
            <w:r>
              <w:rPr>
                <w:b/>
                <w:sz w:val="24"/>
                <w:szCs w:val="24"/>
              </w:rPr>
              <w:t>Types of Practices:</w:t>
            </w:r>
            <w:r w:rsidR="00B8785E">
              <w:rPr>
                <w:b/>
                <w:sz w:val="24"/>
                <w:szCs w:val="24"/>
              </w:rPr>
              <w:t xml:space="preserve">  </w:t>
            </w:r>
            <w:r w:rsidR="00B8785E">
              <w:rPr>
                <w:sz w:val="24"/>
                <w:szCs w:val="24"/>
              </w:rPr>
              <w:t>Cover Crop, Range Plantings,</w:t>
            </w:r>
            <w:r w:rsidR="00192AFA">
              <w:rPr>
                <w:sz w:val="24"/>
                <w:szCs w:val="24"/>
              </w:rPr>
              <w:t xml:space="preserve"> Sediment Basin, Gully Plugs</w:t>
            </w:r>
            <w:r w:rsidR="009D73A3">
              <w:rPr>
                <w:sz w:val="24"/>
                <w:szCs w:val="24"/>
              </w:rPr>
              <w:t>,</w:t>
            </w:r>
            <w:r w:rsidR="00B8785E">
              <w:rPr>
                <w:sz w:val="24"/>
                <w:szCs w:val="24"/>
              </w:rPr>
              <w:t xml:space="preserve"> </w:t>
            </w:r>
          </w:p>
          <w:p w:rsidR="0092283B" w:rsidRPr="0092283B" w:rsidRDefault="0092283B" w:rsidP="00192AFA">
            <w:pPr>
              <w:rPr>
                <w:sz w:val="16"/>
                <w:szCs w:val="16"/>
              </w:rPr>
            </w:pPr>
            <w:r>
              <w:rPr>
                <w:sz w:val="24"/>
                <w:szCs w:val="24"/>
              </w:rPr>
              <w:t>O</w:t>
            </w:r>
            <w:r w:rsidR="00B8785E">
              <w:rPr>
                <w:sz w:val="24"/>
                <w:szCs w:val="24"/>
              </w:rPr>
              <w:t>thers</w:t>
            </w:r>
            <w:r w:rsidR="009D73A3">
              <w:rPr>
                <w:sz w:val="24"/>
                <w:szCs w:val="24"/>
              </w:rPr>
              <w:t>?</w:t>
            </w:r>
          </w:p>
        </w:tc>
        <w:tc>
          <w:tcPr>
            <w:tcW w:w="8028" w:type="dxa"/>
            <w:gridSpan w:val="2"/>
          </w:tcPr>
          <w:p w:rsidR="00234ADD" w:rsidRDefault="00234ADD">
            <w:pPr>
              <w:rPr>
                <w:sz w:val="24"/>
                <w:szCs w:val="24"/>
              </w:rPr>
            </w:pPr>
          </w:p>
        </w:tc>
      </w:tr>
      <w:tr w:rsidR="00234ADD" w:rsidTr="0092283B">
        <w:tc>
          <w:tcPr>
            <w:tcW w:w="1728" w:type="dxa"/>
            <w:vMerge/>
          </w:tcPr>
          <w:p w:rsidR="00234ADD" w:rsidRDefault="00234ADD">
            <w:pPr>
              <w:rPr>
                <w:sz w:val="24"/>
                <w:szCs w:val="24"/>
              </w:rPr>
            </w:pPr>
          </w:p>
        </w:tc>
        <w:tc>
          <w:tcPr>
            <w:tcW w:w="3420" w:type="dxa"/>
          </w:tcPr>
          <w:p w:rsidR="00234ADD" w:rsidRDefault="00234ADD">
            <w:pPr>
              <w:rPr>
                <w:b/>
                <w:sz w:val="16"/>
                <w:szCs w:val="16"/>
              </w:rPr>
            </w:pPr>
            <w:r>
              <w:rPr>
                <w:b/>
                <w:sz w:val="24"/>
                <w:szCs w:val="24"/>
              </w:rPr>
              <w:t xml:space="preserve">Acres:                </w:t>
            </w:r>
            <w:r w:rsidR="00B3725C">
              <w:rPr>
                <w:b/>
                <w:sz w:val="24"/>
                <w:szCs w:val="24"/>
              </w:rPr>
              <w:t xml:space="preserve">           </w:t>
            </w:r>
            <w:r>
              <w:rPr>
                <w:b/>
                <w:sz w:val="24"/>
                <w:szCs w:val="24"/>
              </w:rPr>
              <w:t>Feet</w:t>
            </w:r>
            <w:r w:rsidR="00B8785E">
              <w:rPr>
                <w:b/>
                <w:sz w:val="24"/>
                <w:szCs w:val="24"/>
              </w:rPr>
              <w:t xml:space="preserve"> of fence</w:t>
            </w:r>
            <w:r>
              <w:rPr>
                <w:b/>
                <w:sz w:val="24"/>
                <w:szCs w:val="24"/>
              </w:rPr>
              <w:t>:</w:t>
            </w:r>
          </w:p>
          <w:p w:rsidR="0092283B" w:rsidRPr="0092283B" w:rsidRDefault="0092283B">
            <w:pPr>
              <w:rPr>
                <w:b/>
                <w:sz w:val="16"/>
                <w:szCs w:val="16"/>
              </w:rPr>
            </w:pPr>
          </w:p>
        </w:tc>
        <w:tc>
          <w:tcPr>
            <w:tcW w:w="8028" w:type="dxa"/>
            <w:gridSpan w:val="2"/>
          </w:tcPr>
          <w:p w:rsidR="00234ADD" w:rsidRDefault="00234ADD">
            <w:pPr>
              <w:rPr>
                <w:sz w:val="24"/>
                <w:szCs w:val="24"/>
              </w:rPr>
            </w:pPr>
          </w:p>
        </w:tc>
      </w:tr>
      <w:tr w:rsidR="00234ADD" w:rsidTr="0092283B">
        <w:tc>
          <w:tcPr>
            <w:tcW w:w="1728" w:type="dxa"/>
            <w:vMerge/>
          </w:tcPr>
          <w:p w:rsidR="00234ADD" w:rsidRDefault="00234ADD">
            <w:pPr>
              <w:rPr>
                <w:sz w:val="24"/>
                <w:szCs w:val="24"/>
              </w:rPr>
            </w:pPr>
          </w:p>
        </w:tc>
        <w:tc>
          <w:tcPr>
            <w:tcW w:w="3420" w:type="dxa"/>
          </w:tcPr>
          <w:p w:rsidR="00234ADD" w:rsidRDefault="00234ADD">
            <w:pPr>
              <w:rPr>
                <w:b/>
                <w:sz w:val="24"/>
                <w:szCs w:val="24"/>
              </w:rPr>
            </w:pPr>
            <w:r>
              <w:rPr>
                <w:b/>
                <w:sz w:val="24"/>
                <w:szCs w:val="24"/>
              </w:rPr>
              <w:t>Critical Area Nearby?</w:t>
            </w:r>
          </w:p>
          <w:p w:rsidR="00B8785E" w:rsidRPr="00234ADD" w:rsidRDefault="00B8785E">
            <w:pPr>
              <w:rPr>
                <w:b/>
                <w:sz w:val="24"/>
                <w:szCs w:val="24"/>
              </w:rPr>
            </w:pPr>
            <w:r>
              <w:rPr>
                <w:b/>
                <w:sz w:val="24"/>
                <w:szCs w:val="24"/>
              </w:rPr>
              <w:t>(within 500 feet)</w:t>
            </w:r>
          </w:p>
        </w:tc>
        <w:tc>
          <w:tcPr>
            <w:tcW w:w="8028" w:type="dxa"/>
            <w:gridSpan w:val="2"/>
          </w:tcPr>
          <w:p w:rsidR="00234ADD" w:rsidRDefault="00B8785E">
            <w:pPr>
              <w:rPr>
                <w:b/>
                <w:sz w:val="24"/>
                <w:szCs w:val="24"/>
              </w:rPr>
            </w:pPr>
            <w:r>
              <w:rPr>
                <w:b/>
                <w:sz w:val="24"/>
                <w:szCs w:val="24"/>
              </w:rPr>
              <w:t>Circle those that Apply:</w:t>
            </w:r>
          </w:p>
          <w:p w:rsidR="00B8785E" w:rsidRPr="00B8785E" w:rsidRDefault="00B8785E">
            <w:pPr>
              <w:rPr>
                <w:sz w:val="24"/>
                <w:szCs w:val="24"/>
              </w:rPr>
            </w:pPr>
            <w:r>
              <w:rPr>
                <w:b/>
                <w:sz w:val="24"/>
                <w:szCs w:val="24"/>
              </w:rPr>
              <w:t xml:space="preserve">   </w:t>
            </w:r>
            <w:r>
              <w:rPr>
                <w:sz w:val="24"/>
                <w:szCs w:val="24"/>
              </w:rPr>
              <w:t xml:space="preserve">Yes           </w:t>
            </w:r>
            <w:r w:rsidR="0092283B">
              <w:rPr>
                <w:sz w:val="24"/>
                <w:szCs w:val="24"/>
              </w:rPr>
              <w:t xml:space="preserve">  </w:t>
            </w:r>
            <w:r>
              <w:rPr>
                <w:sz w:val="24"/>
                <w:szCs w:val="24"/>
              </w:rPr>
              <w:t xml:space="preserve">No          </w:t>
            </w:r>
            <w:r w:rsidR="0092283B">
              <w:rPr>
                <w:sz w:val="24"/>
                <w:szCs w:val="24"/>
              </w:rPr>
              <w:t xml:space="preserve">   </w:t>
            </w:r>
            <w:r>
              <w:rPr>
                <w:sz w:val="24"/>
                <w:szCs w:val="24"/>
              </w:rPr>
              <w:t xml:space="preserve">Maybe          </w:t>
            </w:r>
            <w:r w:rsidR="0092283B">
              <w:rPr>
                <w:sz w:val="24"/>
                <w:szCs w:val="24"/>
              </w:rPr>
              <w:t xml:space="preserve">  </w:t>
            </w:r>
            <w:r>
              <w:rPr>
                <w:sz w:val="24"/>
                <w:szCs w:val="24"/>
              </w:rPr>
              <w:t>Don’t Know</w:t>
            </w:r>
          </w:p>
          <w:p w:rsidR="00B8785E" w:rsidRPr="00B8785E" w:rsidRDefault="00B8785E">
            <w:pPr>
              <w:rPr>
                <w:b/>
                <w:sz w:val="24"/>
                <w:szCs w:val="24"/>
              </w:rPr>
            </w:pPr>
          </w:p>
        </w:tc>
      </w:tr>
      <w:tr w:rsidR="00234ADD" w:rsidTr="0092283B">
        <w:tc>
          <w:tcPr>
            <w:tcW w:w="1728" w:type="dxa"/>
            <w:vMerge/>
          </w:tcPr>
          <w:p w:rsidR="00234ADD" w:rsidRDefault="00234ADD">
            <w:pPr>
              <w:rPr>
                <w:sz w:val="24"/>
                <w:szCs w:val="24"/>
              </w:rPr>
            </w:pPr>
          </w:p>
        </w:tc>
        <w:tc>
          <w:tcPr>
            <w:tcW w:w="3420" w:type="dxa"/>
          </w:tcPr>
          <w:p w:rsidR="00234ADD" w:rsidRDefault="00234ADD">
            <w:pPr>
              <w:rPr>
                <w:b/>
                <w:sz w:val="16"/>
                <w:szCs w:val="16"/>
              </w:rPr>
            </w:pPr>
            <w:r>
              <w:rPr>
                <w:b/>
                <w:sz w:val="24"/>
                <w:szCs w:val="24"/>
              </w:rPr>
              <w:t>If Yes, Provide Crit</w:t>
            </w:r>
            <w:r w:rsidR="008A647A">
              <w:rPr>
                <w:b/>
                <w:sz w:val="24"/>
                <w:szCs w:val="24"/>
              </w:rPr>
              <w:t>i</w:t>
            </w:r>
            <w:r>
              <w:rPr>
                <w:b/>
                <w:sz w:val="24"/>
                <w:szCs w:val="24"/>
              </w:rPr>
              <w:t>cal Areas:</w:t>
            </w:r>
          </w:p>
          <w:p w:rsidR="0092283B" w:rsidRPr="0092283B" w:rsidRDefault="0092283B">
            <w:pPr>
              <w:rPr>
                <w:b/>
                <w:sz w:val="16"/>
                <w:szCs w:val="16"/>
              </w:rPr>
            </w:pPr>
          </w:p>
        </w:tc>
        <w:tc>
          <w:tcPr>
            <w:tcW w:w="8028" w:type="dxa"/>
            <w:gridSpan w:val="2"/>
          </w:tcPr>
          <w:p w:rsidR="00234ADD" w:rsidRDefault="00234ADD">
            <w:pPr>
              <w:rPr>
                <w:sz w:val="24"/>
                <w:szCs w:val="24"/>
              </w:rPr>
            </w:pPr>
          </w:p>
        </w:tc>
      </w:tr>
      <w:tr w:rsidR="00234ADD" w:rsidTr="0092283B">
        <w:tc>
          <w:tcPr>
            <w:tcW w:w="1728" w:type="dxa"/>
          </w:tcPr>
          <w:p w:rsidR="0092283B" w:rsidRDefault="0092283B">
            <w:pPr>
              <w:rPr>
                <w:b/>
                <w:sz w:val="24"/>
                <w:szCs w:val="24"/>
              </w:rPr>
            </w:pPr>
          </w:p>
          <w:p w:rsidR="00234ADD" w:rsidRPr="00234ADD" w:rsidRDefault="00234ADD">
            <w:pPr>
              <w:rPr>
                <w:b/>
                <w:sz w:val="24"/>
                <w:szCs w:val="24"/>
              </w:rPr>
            </w:pPr>
            <w:r>
              <w:rPr>
                <w:b/>
                <w:sz w:val="24"/>
                <w:szCs w:val="24"/>
              </w:rPr>
              <w:t>Future Practice Interest:</w:t>
            </w:r>
          </w:p>
        </w:tc>
        <w:tc>
          <w:tcPr>
            <w:tcW w:w="3420" w:type="dxa"/>
          </w:tcPr>
          <w:p w:rsidR="00B8785E" w:rsidRDefault="00234ADD">
            <w:pPr>
              <w:rPr>
                <w:sz w:val="24"/>
                <w:szCs w:val="24"/>
              </w:rPr>
            </w:pPr>
            <w:r>
              <w:rPr>
                <w:b/>
                <w:sz w:val="24"/>
                <w:szCs w:val="24"/>
              </w:rPr>
              <w:t>Potential Practice</w:t>
            </w:r>
            <w:r w:rsidR="00B8785E">
              <w:rPr>
                <w:b/>
                <w:sz w:val="24"/>
                <w:szCs w:val="24"/>
              </w:rPr>
              <w:t>s</w:t>
            </w:r>
            <w:r>
              <w:rPr>
                <w:b/>
                <w:sz w:val="24"/>
                <w:szCs w:val="24"/>
              </w:rPr>
              <w:t>:</w:t>
            </w:r>
            <w:r w:rsidR="00B8785E">
              <w:rPr>
                <w:b/>
                <w:sz w:val="24"/>
                <w:szCs w:val="24"/>
              </w:rPr>
              <w:t xml:space="preserve"> </w:t>
            </w:r>
            <w:r w:rsidR="00B8785E">
              <w:rPr>
                <w:sz w:val="24"/>
                <w:szCs w:val="24"/>
              </w:rPr>
              <w:t>Cover Crop, Range Plantings,</w:t>
            </w:r>
            <w:r w:rsidR="009D73A3">
              <w:rPr>
                <w:sz w:val="24"/>
                <w:szCs w:val="24"/>
              </w:rPr>
              <w:t xml:space="preserve"> Sediment Basin, Gully Plugs,</w:t>
            </w:r>
            <w:r w:rsidR="00B8785E">
              <w:rPr>
                <w:sz w:val="24"/>
                <w:szCs w:val="24"/>
              </w:rPr>
              <w:t xml:space="preserve">  </w:t>
            </w:r>
          </w:p>
          <w:p w:rsidR="0092283B" w:rsidRPr="0092283B" w:rsidRDefault="0092283B" w:rsidP="00192AFA">
            <w:pPr>
              <w:rPr>
                <w:sz w:val="16"/>
                <w:szCs w:val="16"/>
              </w:rPr>
            </w:pPr>
            <w:r>
              <w:rPr>
                <w:sz w:val="24"/>
                <w:szCs w:val="24"/>
              </w:rPr>
              <w:t>O</w:t>
            </w:r>
            <w:r w:rsidR="00B8785E">
              <w:rPr>
                <w:sz w:val="24"/>
                <w:szCs w:val="24"/>
              </w:rPr>
              <w:t>thers</w:t>
            </w:r>
            <w:r w:rsidR="009D73A3">
              <w:rPr>
                <w:sz w:val="24"/>
                <w:szCs w:val="24"/>
              </w:rPr>
              <w:t>?</w:t>
            </w:r>
          </w:p>
        </w:tc>
        <w:tc>
          <w:tcPr>
            <w:tcW w:w="8028" w:type="dxa"/>
            <w:gridSpan w:val="2"/>
          </w:tcPr>
          <w:p w:rsidR="00234ADD" w:rsidRDefault="00234ADD">
            <w:pPr>
              <w:rPr>
                <w:sz w:val="24"/>
                <w:szCs w:val="24"/>
              </w:rPr>
            </w:pPr>
          </w:p>
        </w:tc>
      </w:tr>
      <w:tr w:rsidR="0092283B" w:rsidRPr="00B8785E" w:rsidTr="00F644DA">
        <w:tc>
          <w:tcPr>
            <w:tcW w:w="13176" w:type="dxa"/>
            <w:gridSpan w:val="4"/>
            <w:shd w:val="clear" w:color="auto" w:fill="A6A6A6" w:themeFill="background1" w:themeFillShade="A6"/>
          </w:tcPr>
          <w:p w:rsidR="0092283B" w:rsidRPr="00B8785E" w:rsidRDefault="0092283B" w:rsidP="00F644DA">
            <w:pPr>
              <w:jc w:val="center"/>
              <w:rPr>
                <w:b/>
                <w:sz w:val="28"/>
                <w:szCs w:val="28"/>
              </w:rPr>
            </w:pPr>
            <w:r>
              <w:rPr>
                <w:b/>
                <w:sz w:val="28"/>
                <w:szCs w:val="28"/>
              </w:rPr>
              <w:t>Residue and Tillage Manag</w:t>
            </w:r>
            <w:r w:rsidRPr="00B8785E">
              <w:rPr>
                <w:b/>
                <w:sz w:val="28"/>
                <w:szCs w:val="28"/>
              </w:rPr>
              <w:t>e</w:t>
            </w:r>
            <w:r>
              <w:rPr>
                <w:b/>
                <w:sz w:val="28"/>
                <w:szCs w:val="28"/>
              </w:rPr>
              <w:t>me</w:t>
            </w:r>
            <w:r w:rsidRPr="00B8785E">
              <w:rPr>
                <w:b/>
                <w:sz w:val="28"/>
                <w:szCs w:val="28"/>
              </w:rPr>
              <w:t>nt Practices</w:t>
            </w:r>
          </w:p>
        </w:tc>
      </w:tr>
      <w:tr w:rsidR="0092283B" w:rsidTr="0025212F">
        <w:trPr>
          <w:trHeight w:val="899"/>
        </w:trPr>
        <w:tc>
          <w:tcPr>
            <w:tcW w:w="1728" w:type="dxa"/>
            <w:vMerge w:val="restart"/>
          </w:tcPr>
          <w:p w:rsidR="0092283B" w:rsidRDefault="0092283B" w:rsidP="00F644DA">
            <w:pPr>
              <w:rPr>
                <w:sz w:val="24"/>
                <w:szCs w:val="24"/>
              </w:rPr>
            </w:pPr>
          </w:p>
          <w:p w:rsidR="0092283B" w:rsidRDefault="0092283B" w:rsidP="00F644DA">
            <w:pPr>
              <w:rPr>
                <w:b/>
                <w:sz w:val="24"/>
                <w:szCs w:val="24"/>
              </w:rPr>
            </w:pPr>
          </w:p>
          <w:p w:rsidR="0092283B" w:rsidRDefault="0092283B" w:rsidP="00F644DA">
            <w:pPr>
              <w:rPr>
                <w:b/>
                <w:sz w:val="24"/>
                <w:szCs w:val="24"/>
              </w:rPr>
            </w:pPr>
          </w:p>
          <w:p w:rsidR="0092283B" w:rsidRPr="00234ADD" w:rsidRDefault="0092283B" w:rsidP="00F644DA">
            <w:pPr>
              <w:rPr>
                <w:b/>
                <w:sz w:val="24"/>
                <w:szCs w:val="24"/>
              </w:rPr>
            </w:pPr>
            <w:r>
              <w:rPr>
                <w:b/>
                <w:sz w:val="24"/>
                <w:szCs w:val="24"/>
              </w:rPr>
              <w:t>Existing Practices:</w:t>
            </w:r>
          </w:p>
        </w:tc>
        <w:tc>
          <w:tcPr>
            <w:tcW w:w="3510" w:type="dxa"/>
            <w:gridSpan w:val="2"/>
          </w:tcPr>
          <w:p w:rsidR="0092283B" w:rsidRDefault="0092283B" w:rsidP="00F644DA">
            <w:pPr>
              <w:rPr>
                <w:sz w:val="24"/>
                <w:szCs w:val="24"/>
              </w:rPr>
            </w:pPr>
            <w:r>
              <w:rPr>
                <w:b/>
                <w:sz w:val="24"/>
                <w:szCs w:val="24"/>
              </w:rPr>
              <w:t xml:space="preserve">Types of Practices:  </w:t>
            </w:r>
            <w:r>
              <w:rPr>
                <w:sz w:val="24"/>
                <w:szCs w:val="24"/>
              </w:rPr>
              <w:t>Direct Seed, 2-Pass, Reduced Till,</w:t>
            </w:r>
            <w:r w:rsidR="0088262E">
              <w:rPr>
                <w:sz w:val="24"/>
                <w:szCs w:val="24"/>
              </w:rPr>
              <w:t xml:space="preserve"> Precision Ag</w:t>
            </w:r>
            <w:r w:rsidR="009D73A3">
              <w:rPr>
                <w:sz w:val="24"/>
                <w:szCs w:val="24"/>
              </w:rPr>
              <w:t>riculture,</w:t>
            </w:r>
          </w:p>
          <w:p w:rsidR="0092283B" w:rsidRPr="0092283B" w:rsidRDefault="0088262E" w:rsidP="0025212F">
            <w:pPr>
              <w:rPr>
                <w:sz w:val="16"/>
                <w:szCs w:val="16"/>
              </w:rPr>
            </w:pPr>
            <w:r>
              <w:rPr>
                <w:sz w:val="24"/>
                <w:szCs w:val="24"/>
              </w:rPr>
              <w:t>O</w:t>
            </w:r>
            <w:r w:rsidR="0092283B">
              <w:rPr>
                <w:sz w:val="24"/>
                <w:szCs w:val="24"/>
              </w:rPr>
              <w:t>thers</w:t>
            </w:r>
            <w:r w:rsidR="009D73A3">
              <w:rPr>
                <w:sz w:val="24"/>
                <w:szCs w:val="24"/>
              </w:rPr>
              <w:t>?</w:t>
            </w:r>
          </w:p>
        </w:tc>
        <w:tc>
          <w:tcPr>
            <w:tcW w:w="7938" w:type="dxa"/>
          </w:tcPr>
          <w:p w:rsidR="0092283B" w:rsidRDefault="0092283B" w:rsidP="00F644DA">
            <w:pPr>
              <w:rPr>
                <w:sz w:val="24"/>
                <w:szCs w:val="24"/>
              </w:rPr>
            </w:pPr>
          </w:p>
        </w:tc>
      </w:tr>
      <w:tr w:rsidR="0092283B" w:rsidTr="0025212F">
        <w:tc>
          <w:tcPr>
            <w:tcW w:w="1728" w:type="dxa"/>
            <w:vMerge/>
          </w:tcPr>
          <w:p w:rsidR="0092283B" w:rsidRDefault="0092283B" w:rsidP="00F644DA">
            <w:pPr>
              <w:rPr>
                <w:sz w:val="24"/>
                <w:szCs w:val="24"/>
              </w:rPr>
            </w:pPr>
          </w:p>
        </w:tc>
        <w:tc>
          <w:tcPr>
            <w:tcW w:w="3510" w:type="dxa"/>
            <w:gridSpan w:val="2"/>
          </w:tcPr>
          <w:p w:rsidR="0092283B" w:rsidRDefault="0092283B" w:rsidP="00F644DA">
            <w:pPr>
              <w:rPr>
                <w:b/>
                <w:sz w:val="16"/>
                <w:szCs w:val="16"/>
              </w:rPr>
            </w:pPr>
            <w:r>
              <w:rPr>
                <w:b/>
                <w:sz w:val="24"/>
                <w:szCs w:val="24"/>
              </w:rPr>
              <w:t xml:space="preserve">Acres:                </w:t>
            </w:r>
          </w:p>
          <w:p w:rsidR="0092283B" w:rsidRPr="0092283B" w:rsidRDefault="0092283B" w:rsidP="00F644DA">
            <w:pPr>
              <w:rPr>
                <w:b/>
                <w:sz w:val="16"/>
                <w:szCs w:val="16"/>
              </w:rPr>
            </w:pPr>
          </w:p>
        </w:tc>
        <w:tc>
          <w:tcPr>
            <w:tcW w:w="7938" w:type="dxa"/>
          </w:tcPr>
          <w:p w:rsidR="0092283B" w:rsidRDefault="0092283B" w:rsidP="00F644DA">
            <w:pPr>
              <w:rPr>
                <w:sz w:val="24"/>
                <w:szCs w:val="24"/>
              </w:rPr>
            </w:pPr>
          </w:p>
        </w:tc>
      </w:tr>
      <w:tr w:rsidR="0092283B" w:rsidTr="0025212F">
        <w:tc>
          <w:tcPr>
            <w:tcW w:w="1728" w:type="dxa"/>
            <w:vMerge/>
          </w:tcPr>
          <w:p w:rsidR="0092283B" w:rsidRDefault="0092283B" w:rsidP="00F644DA">
            <w:pPr>
              <w:rPr>
                <w:sz w:val="24"/>
                <w:szCs w:val="24"/>
              </w:rPr>
            </w:pPr>
          </w:p>
        </w:tc>
        <w:tc>
          <w:tcPr>
            <w:tcW w:w="3510" w:type="dxa"/>
            <w:gridSpan w:val="2"/>
          </w:tcPr>
          <w:p w:rsidR="0092283B" w:rsidRDefault="0092283B" w:rsidP="00F644DA">
            <w:pPr>
              <w:rPr>
                <w:b/>
                <w:sz w:val="24"/>
                <w:szCs w:val="24"/>
              </w:rPr>
            </w:pPr>
            <w:r>
              <w:rPr>
                <w:b/>
                <w:sz w:val="24"/>
                <w:szCs w:val="24"/>
              </w:rPr>
              <w:t>Critical Area Nearby?</w:t>
            </w:r>
          </w:p>
          <w:p w:rsidR="0092283B" w:rsidRPr="00234ADD" w:rsidRDefault="0092283B" w:rsidP="00F644DA">
            <w:pPr>
              <w:rPr>
                <w:b/>
                <w:sz w:val="24"/>
                <w:szCs w:val="24"/>
              </w:rPr>
            </w:pPr>
            <w:r>
              <w:rPr>
                <w:b/>
                <w:sz w:val="24"/>
                <w:szCs w:val="24"/>
              </w:rPr>
              <w:t>(within 500 feet)</w:t>
            </w:r>
          </w:p>
        </w:tc>
        <w:tc>
          <w:tcPr>
            <w:tcW w:w="7938" w:type="dxa"/>
          </w:tcPr>
          <w:p w:rsidR="0092283B" w:rsidRDefault="0092283B" w:rsidP="00F644DA">
            <w:pPr>
              <w:rPr>
                <w:b/>
                <w:sz w:val="24"/>
                <w:szCs w:val="24"/>
              </w:rPr>
            </w:pPr>
            <w:r>
              <w:rPr>
                <w:b/>
                <w:sz w:val="24"/>
                <w:szCs w:val="24"/>
              </w:rPr>
              <w:t>Circle those that Apply:</w:t>
            </w:r>
          </w:p>
          <w:p w:rsidR="0092283B" w:rsidRPr="00B8785E" w:rsidRDefault="0092283B" w:rsidP="00F644DA">
            <w:pPr>
              <w:rPr>
                <w:sz w:val="24"/>
                <w:szCs w:val="24"/>
              </w:rPr>
            </w:pPr>
            <w:r>
              <w:rPr>
                <w:b/>
                <w:sz w:val="24"/>
                <w:szCs w:val="24"/>
              </w:rPr>
              <w:t xml:space="preserve">   </w:t>
            </w:r>
            <w:r>
              <w:rPr>
                <w:sz w:val="24"/>
                <w:szCs w:val="24"/>
              </w:rPr>
              <w:t>Yes             No             Maybe            Don’t Know</w:t>
            </w:r>
          </w:p>
          <w:p w:rsidR="0092283B" w:rsidRPr="00B8785E" w:rsidRDefault="0092283B" w:rsidP="00F644DA">
            <w:pPr>
              <w:rPr>
                <w:b/>
                <w:sz w:val="24"/>
                <w:szCs w:val="24"/>
              </w:rPr>
            </w:pPr>
          </w:p>
        </w:tc>
      </w:tr>
      <w:tr w:rsidR="0092283B" w:rsidTr="0025212F">
        <w:tc>
          <w:tcPr>
            <w:tcW w:w="1728" w:type="dxa"/>
            <w:vMerge/>
          </w:tcPr>
          <w:p w:rsidR="0092283B" w:rsidRDefault="0092283B" w:rsidP="00F644DA">
            <w:pPr>
              <w:rPr>
                <w:sz w:val="24"/>
                <w:szCs w:val="24"/>
              </w:rPr>
            </w:pPr>
          </w:p>
        </w:tc>
        <w:tc>
          <w:tcPr>
            <w:tcW w:w="3510" w:type="dxa"/>
            <w:gridSpan w:val="2"/>
          </w:tcPr>
          <w:p w:rsidR="0092283B" w:rsidRDefault="0092283B" w:rsidP="00F644DA">
            <w:pPr>
              <w:rPr>
                <w:b/>
                <w:sz w:val="16"/>
                <w:szCs w:val="16"/>
              </w:rPr>
            </w:pPr>
            <w:r>
              <w:rPr>
                <w:b/>
                <w:sz w:val="24"/>
                <w:szCs w:val="24"/>
              </w:rPr>
              <w:t>If Yes, Provide Crit</w:t>
            </w:r>
            <w:r w:rsidR="008A647A">
              <w:rPr>
                <w:b/>
                <w:sz w:val="24"/>
                <w:szCs w:val="24"/>
              </w:rPr>
              <w:t>i</w:t>
            </w:r>
            <w:r>
              <w:rPr>
                <w:b/>
                <w:sz w:val="24"/>
                <w:szCs w:val="24"/>
              </w:rPr>
              <w:t>cal Areas:</w:t>
            </w:r>
          </w:p>
          <w:p w:rsidR="0092283B" w:rsidRPr="0092283B" w:rsidRDefault="0092283B" w:rsidP="00F644DA">
            <w:pPr>
              <w:rPr>
                <w:b/>
                <w:sz w:val="16"/>
                <w:szCs w:val="16"/>
              </w:rPr>
            </w:pPr>
          </w:p>
        </w:tc>
        <w:tc>
          <w:tcPr>
            <w:tcW w:w="7938" w:type="dxa"/>
          </w:tcPr>
          <w:p w:rsidR="0092283B" w:rsidRDefault="0092283B" w:rsidP="00F644DA">
            <w:pPr>
              <w:rPr>
                <w:sz w:val="24"/>
                <w:szCs w:val="24"/>
              </w:rPr>
            </w:pPr>
          </w:p>
        </w:tc>
      </w:tr>
      <w:tr w:rsidR="0092283B" w:rsidTr="0025212F">
        <w:tc>
          <w:tcPr>
            <w:tcW w:w="1728" w:type="dxa"/>
          </w:tcPr>
          <w:p w:rsidR="0092283B" w:rsidRDefault="0092283B" w:rsidP="00F644DA">
            <w:pPr>
              <w:rPr>
                <w:b/>
                <w:sz w:val="24"/>
                <w:szCs w:val="24"/>
              </w:rPr>
            </w:pPr>
          </w:p>
          <w:p w:rsidR="0092283B" w:rsidRPr="00234ADD" w:rsidRDefault="0092283B" w:rsidP="00F644DA">
            <w:pPr>
              <w:rPr>
                <w:b/>
                <w:sz w:val="24"/>
                <w:szCs w:val="24"/>
              </w:rPr>
            </w:pPr>
            <w:r>
              <w:rPr>
                <w:b/>
                <w:sz w:val="24"/>
                <w:szCs w:val="24"/>
              </w:rPr>
              <w:t>Future Practice Interest:</w:t>
            </w:r>
          </w:p>
        </w:tc>
        <w:tc>
          <w:tcPr>
            <w:tcW w:w="3510" w:type="dxa"/>
            <w:gridSpan w:val="2"/>
          </w:tcPr>
          <w:p w:rsidR="0092283B" w:rsidRDefault="0092283B" w:rsidP="00F644DA">
            <w:pPr>
              <w:rPr>
                <w:sz w:val="24"/>
                <w:szCs w:val="24"/>
              </w:rPr>
            </w:pPr>
            <w:r>
              <w:rPr>
                <w:b/>
                <w:sz w:val="24"/>
                <w:szCs w:val="24"/>
              </w:rPr>
              <w:t xml:space="preserve">Potential Practices: </w:t>
            </w:r>
            <w:r>
              <w:rPr>
                <w:sz w:val="24"/>
                <w:szCs w:val="24"/>
              </w:rPr>
              <w:t xml:space="preserve">Direct Seed, 2-Pass, Reduced Till, </w:t>
            </w:r>
            <w:r w:rsidR="0088262E">
              <w:rPr>
                <w:sz w:val="24"/>
                <w:szCs w:val="24"/>
              </w:rPr>
              <w:t xml:space="preserve">Precision </w:t>
            </w:r>
            <w:r w:rsidR="00822DBC">
              <w:rPr>
                <w:sz w:val="24"/>
                <w:szCs w:val="24"/>
              </w:rPr>
              <w:t>Agriculture</w:t>
            </w:r>
            <w:r w:rsidR="009D73A3">
              <w:rPr>
                <w:sz w:val="24"/>
                <w:szCs w:val="24"/>
              </w:rPr>
              <w:t>,</w:t>
            </w:r>
            <w:r>
              <w:rPr>
                <w:sz w:val="24"/>
                <w:szCs w:val="24"/>
              </w:rPr>
              <w:t xml:space="preserve"> </w:t>
            </w:r>
          </w:p>
          <w:p w:rsidR="0092283B" w:rsidRPr="0092283B" w:rsidRDefault="0092283B" w:rsidP="00822DBC">
            <w:pPr>
              <w:rPr>
                <w:sz w:val="16"/>
                <w:szCs w:val="16"/>
              </w:rPr>
            </w:pPr>
            <w:r>
              <w:rPr>
                <w:sz w:val="24"/>
                <w:szCs w:val="24"/>
              </w:rPr>
              <w:t>Others</w:t>
            </w:r>
            <w:r w:rsidR="00822DBC">
              <w:rPr>
                <w:sz w:val="24"/>
                <w:szCs w:val="24"/>
              </w:rPr>
              <w:t>?</w:t>
            </w:r>
          </w:p>
        </w:tc>
        <w:tc>
          <w:tcPr>
            <w:tcW w:w="7938" w:type="dxa"/>
          </w:tcPr>
          <w:p w:rsidR="0092283B" w:rsidRDefault="0092283B" w:rsidP="00F644DA">
            <w:pPr>
              <w:rPr>
                <w:sz w:val="24"/>
                <w:szCs w:val="24"/>
              </w:rPr>
            </w:pPr>
          </w:p>
        </w:tc>
      </w:tr>
    </w:tbl>
    <w:p w:rsidR="0092283B" w:rsidRDefault="0092283B" w:rsidP="0092283B">
      <w:pPr>
        <w:rPr>
          <w:sz w:val="16"/>
          <w:szCs w:val="16"/>
        </w:rPr>
      </w:pPr>
    </w:p>
    <w:p w:rsidR="0046690B" w:rsidRDefault="0046690B" w:rsidP="0092283B">
      <w:pPr>
        <w:rPr>
          <w:sz w:val="16"/>
          <w:szCs w:val="16"/>
        </w:rPr>
      </w:pPr>
    </w:p>
    <w:p w:rsidR="0046690B" w:rsidRDefault="0046690B" w:rsidP="0092283B">
      <w:pPr>
        <w:rPr>
          <w:sz w:val="16"/>
          <w:szCs w:val="16"/>
        </w:rPr>
      </w:pPr>
    </w:p>
    <w:p w:rsidR="0046690B" w:rsidRPr="00F7023B" w:rsidRDefault="00F7023B" w:rsidP="00F7023B">
      <w:pPr>
        <w:jc w:val="center"/>
        <w:rPr>
          <w:rFonts w:ascii="Segoe UI" w:hAnsi="Segoe UI" w:cs="Segoe UI"/>
          <w:b/>
        </w:rPr>
      </w:pPr>
      <w:r w:rsidRPr="00F7023B">
        <w:rPr>
          <w:rFonts w:ascii="Segoe UI" w:hAnsi="Segoe UI" w:cs="Segoe UI"/>
          <w:b/>
        </w:rPr>
        <w:lastRenderedPageBreak/>
        <w:t>Garfield County VSP Checklist</w:t>
      </w:r>
    </w:p>
    <w:tbl>
      <w:tblPr>
        <w:tblStyle w:val="TableGrid"/>
        <w:tblW w:w="0" w:type="auto"/>
        <w:tblLook w:val="04A0" w:firstRow="1" w:lastRow="0" w:firstColumn="1" w:lastColumn="0" w:noHBand="0" w:noVBand="1"/>
      </w:tblPr>
      <w:tblGrid>
        <w:gridCol w:w="1519"/>
        <w:gridCol w:w="2783"/>
        <w:gridCol w:w="5274"/>
      </w:tblGrid>
      <w:tr w:rsidR="0092283B" w:rsidRPr="00B8785E" w:rsidTr="00F644DA">
        <w:tc>
          <w:tcPr>
            <w:tcW w:w="13176" w:type="dxa"/>
            <w:gridSpan w:val="3"/>
            <w:shd w:val="clear" w:color="auto" w:fill="A6A6A6" w:themeFill="background1" w:themeFillShade="A6"/>
          </w:tcPr>
          <w:p w:rsidR="0092283B" w:rsidRPr="00B8785E" w:rsidRDefault="0092283B" w:rsidP="0092283B">
            <w:pPr>
              <w:jc w:val="center"/>
              <w:rPr>
                <w:b/>
                <w:sz w:val="28"/>
                <w:szCs w:val="28"/>
              </w:rPr>
            </w:pPr>
            <w:r>
              <w:rPr>
                <w:b/>
                <w:sz w:val="28"/>
                <w:szCs w:val="28"/>
              </w:rPr>
              <w:t>Water</w:t>
            </w:r>
            <w:r w:rsidRPr="00B8785E">
              <w:rPr>
                <w:b/>
                <w:sz w:val="28"/>
                <w:szCs w:val="28"/>
              </w:rPr>
              <w:t xml:space="preserve"> Management</w:t>
            </w:r>
            <w:r>
              <w:rPr>
                <w:b/>
                <w:sz w:val="28"/>
                <w:szCs w:val="28"/>
              </w:rPr>
              <w:t xml:space="preserve"> and Filtration</w:t>
            </w:r>
            <w:r w:rsidRPr="00B8785E">
              <w:rPr>
                <w:b/>
                <w:sz w:val="28"/>
                <w:szCs w:val="28"/>
              </w:rPr>
              <w:t xml:space="preserve"> Practices</w:t>
            </w:r>
          </w:p>
        </w:tc>
      </w:tr>
      <w:tr w:rsidR="0092283B" w:rsidTr="0025212F">
        <w:tc>
          <w:tcPr>
            <w:tcW w:w="1728" w:type="dxa"/>
            <w:vMerge w:val="restart"/>
          </w:tcPr>
          <w:p w:rsidR="0092283B" w:rsidRDefault="0092283B" w:rsidP="00F644DA">
            <w:pPr>
              <w:rPr>
                <w:sz w:val="24"/>
                <w:szCs w:val="24"/>
              </w:rPr>
            </w:pPr>
          </w:p>
          <w:p w:rsidR="0092283B" w:rsidRDefault="0092283B" w:rsidP="00F644DA">
            <w:pPr>
              <w:rPr>
                <w:b/>
                <w:sz w:val="24"/>
                <w:szCs w:val="24"/>
              </w:rPr>
            </w:pPr>
          </w:p>
          <w:p w:rsidR="0092283B" w:rsidRDefault="0092283B" w:rsidP="00F644DA">
            <w:pPr>
              <w:rPr>
                <w:b/>
                <w:sz w:val="24"/>
                <w:szCs w:val="24"/>
              </w:rPr>
            </w:pPr>
          </w:p>
          <w:p w:rsidR="0092283B" w:rsidRPr="00234ADD" w:rsidRDefault="0092283B" w:rsidP="00F644DA">
            <w:pPr>
              <w:rPr>
                <w:b/>
                <w:sz w:val="24"/>
                <w:szCs w:val="24"/>
              </w:rPr>
            </w:pPr>
            <w:r>
              <w:rPr>
                <w:b/>
                <w:sz w:val="24"/>
                <w:szCs w:val="24"/>
              </w:rPr>
              <w:t>Existing Practices:</w:t>
            </w:r>
          </w:p>
        </w:tc>
        <w:tc>
          <w:tcPr>
            <w:tcW w:w="3510" w:type="dxa"/>
          </w:tcPr>
          <w:p w:rsidR="0092283B" w:rsidRDefault="0092283B" w:rsidP="00F644DA">
            <w:pPr>
              <w:rPr>
                <w:sz w:val="24"/>
                <w:szCs w:val="24"/>
              </w:rPr>
            </w:pPr>
            <w:r>
              <w:rPr>
                <w:b/>
                <w:sz w:val="24"/>
                <w:szCs w:val="24"/>
              </w:rPr>
              <w:t xml:space="preserve">Types of Practices:  </w:t>
            </w:r>
            <w:r w:rsidR="0025212F">
              <w:rPr>
                <w:sz w:val="24"/>
                <w:szCs w:val="24"/>
              </w:rPr>
              <w:t>Grassed Waterway</w:t>
            </w:r>
            <w:r>
              <w:rPr>
                <w:sz w:val="24"/>
                <w:szCs w:val="24"/>
              </w:rPr>
              <w:t>,</w:t>
            </w:r>
            <w:r w:rsidR="0025212F">
              <w:rPr>
                <w:sz w:val="24"/>
                <w:szCs w:val="24"/>
              </w:rPr>
              <w:t xml:space="preserve"> Filter Strips, Terraces, Sediment Basins</w:t>
            </w:r>
            <w:r w:rsidR="008A647A">
              <w:rPr>
                <w:sz w:val="24"/>
                <w:szCs w:val="24"/>
              </w:rPr>
              <w:t xml:space="preserve">, </w:t>
            </w:r>
            <w:r w:rsidR="00822DBC">
              <w:rPr>
                <w:sz w:val="24"/>
                <w:szCs w:val="24"/>
              </w:rPr>
              <w:t>G</w:t>
            </w:r>
            <w:r w:rsidR="008A647A">
              <w:rPr>
                <w:sz w:val="24"/>
                <w:szCs w:val="24"/>
              </w:rPr>
              <w:t xml:space="preserve">ully </w:t>
            </w:r>
            <w:r w:rsidR="00822DBC">
              <w:rPr>
                <w:sz w:val="24"/>
                <w:szCs w:val="24"/>
              </w:rPr>
              <w:t>P</w:t>
            </w:r>
            <w:r w:rsidR="008A647A">
              <w:rPr>
                <w:sz w:val="24"/>
                <w:szCs w:val="24"/>
              </w:rPr>
              <w:t>lug</w:t>
            </w:r>
            <w:r w:rsidR="00822DBC">
              <w:rPr>
                <w:sz w:val="24"/>
                <w:szCs w:val="24"/>
              </w:rPr>
              <w:t>,</w:t>
            </w:r>
            <w:r>
              <w:rPr>
                <w:sz w:val="24"/>
                <w:szCs w:val="24"/>
              </w:rPr>
              <w:t xml:space="preserve">  </w:t>
            </w:r>
          </w:p>
          <w:p w:rsidR="0092283B" w:rsidRPr="0092283B" w:rsidRDefault="0092283B" w:rsidP="0025212F">
            <w:pPr>
              <w:rPr>
                <w:sz w:val="16"/>
                <w:szCs w:val="16"/>
              </w:rPr>
            </w:pPr>
            <w:r>
              <w:rPr>
                <w:sz w:val="24"/>
                <w:szCs w:val="24"/>
              </w:rPr>
              <w:t>Others</w:t>
            </w:r>
            <w:r w:rsidR="00822DBC">
              <w:rPr>
                <w:sz w:val="24"/>
                <w:szCs w:val="24"/>
              </w:rPr>
              <w:t>?</w:t>
            </w:r>
          </w:p>
        </w:tc>
        <w:tc>
          <w:tcPr>
            <w:tcW w:w="7938" w:type="dxa"/>
          </w:tcPr>
          <w:p w:rsidR="0092283B" w:rsidRDefault="0092283B" w:rsidP="00F644DA">
            <w:pPr>
              <w:rPr>
                <w:sz w:val="24"/>
                <w:szCs w:val="24"/>
              </w:rPr>
            </w:pPr>
          </w:p>
        </w:tc>
      </w:tr>
      <w:tr w:rsidR="0092283B" w:rsidTr="0025212F">
        <w:tc>
          <w:tcPr>
            <w:tcW w:w="1728" w:type="dxa"/>
            <w:vMerge/>
          </w:tcPr>
          <w:p w:rsidR="0092283B" w:rsidRDefault="0092283B" w:rsidP="00F644DA">
            <w:pPr>
              <w:rPr>
                <w:sz w:val="24"/>
                <w:szCs w:val="24"/>
              </w:rPr>
            </w:pPr>
          </w:p>
        </w:tc>
        <w:tc>
          <w:tcPr>
            <w:tcW w:w="3510" w:type="dxa"/>
          </w:tcPr>
          <w:p w:rsidR="0092283B" w:rsidRDefault="0092283B" w:rsidP="00F644DA">
            <w:pPr>
              <w:rPr>
                <w:b/>
                <w:sz w:val="16"/>
                <w:szCs w:val="16"/>
              </w:rPr>
            </w:pPr>
            <w:r>
              <w:rPr>
                <w:b/>
                <w:sz w:val="24"/>
                <w:szCs w:val="24"/>
              </w:rPr>
              <w:t xml:space="preserve">Acres:                </w:t>
            </w:r>
          </w:p>
          <w:p w:rsidR="0092283B" w:rsidRPr="0092283B" w:rsidRDefault="0092283B" w:rsidP="00F644DA">
            <w:pPr>
              <w:rPr>
                <w:b/>
                <w:sz w:val="16"/>
                <w:szCs w:val="16"/>
              </w:rPr>
            </w:pPr>
          </w:p>
        </w:tc>
        <w:tc>
          <w:tcPr>
            <w:tcW w:w="7938" w:type="dxa"/>
          </w:tcPr>
          <w:p w:rsidR="0092283B" w:rsidRDefault="0092283B" w:rsidP="00F644DA">
            <w:pPr>
              <w:rPr>
                <w:sz w:val="24"/>
                <w:szCs w:val="24"/>
              </w:rPr>
            </w:pPr>
          </w:p>
        </w:tc>
      </w:tr>
      <w:tr w:rsidR="0092283B" w:rsidTr="0025212F">
        <w:tc>
          <w:tcPr>
            <w:tcW w:w="1728" w:type="dxa"/>
            <w:vMerge/>
          </w:tcPr>
          <w:p w:rsidR="0092283B" w:rsidRDefault="0092283B" w:rsidP="00F644DA">
            <w:pPr>
              <w:rPr>
                <w:sz w:val="24"/>
                <w:szCs w:val="24"/>
              </w:rPr>
            </w:pPr>
          </w:p>
        </w:tc>
        <w:tc>
          <w:tcPr>
            <w:tcW w:w="3510" w:type="dxa"/>
          </w:tcPr>
          <w:p w:rsidR="0092283B" w:rsidRDefault="0092283B" w:rsidP="00F644DA">
            <w:pPr>
              <w:rPr>
                <w:b/>
                <w:sz w:val="24"/>
                <w:szCs w:val="24"/>
              </w:rPr>
            </w:pPr>
            <w:r>
              <w:rPr>
                <w:b/>
                <w:sz w:val="24"/>
                <w:szCs w:val="24"/>
              </w:rPr>
              <w:t>Critical Area Nearby?</w:t>
            </w:r>
          </w:p>
          <w:p w:rsidR="0092283B" w:rsidRPr="00234ADD" w:rsidRDefault="0092283B" w:rsidP="00F644DA">
            <w:pPr>
              <w:rPr>
                <w:b/>
                <w:sz w:val="24"/>
                <w:szCs w:val="24"/>
              </w:rPr>
            </w:pPr>
            <w:r>
              <w:rPr>
                <w:b/>
                <w:sz w:val="24"/>
                <w:szCs w:val="24"/>
              </w:rPr>
              <w:t>(within 500 feet)</w:t>
            </w:r>
          </w:p>
        </w:tc>
        <w:tc>
          <w:tcPr>
            <w:tcW w:w="7938" w:type="dxa"/>
          </w:tcPr>
          <w:p w:rsidR="0092283B" w:rsidRDefault="0092283B" w:rsidP="00F644DA">
            <w:pPr>
              <w:rPr>
                <w:b/>
                <w:sz w:val="24"/>
                <w:szCs w:val="24"/>
              </w:rPr>
            </w:pPr>
            <w:r>
              <w:rPr>
                <w:b/>
                <w:sz w:val="24"/>
                <w:szCs w:val="24"/>
              </w:rPr>
              <w:t>Circle those that Apply:</w:t>
            </w:r>
          </w:p>
          <w:p w:rsidR="0092283B" w:rsidRPr="00B8785E" w:rsidRDefault="0092283B" w:rsidP="00F644DA">
            <w:pPr>
              <w:rPr>
                <w:sz w:val="24"/>
                <w:szCs w:val="24"/>
              </w:rPr>
            </w:pPr>
            <w:r>
              <w:rPr>
                <w:b/>
                <w:sz w:val="24"/>
                <w:szCs w:val="24"/>
              </w:rPr>
              <w:t xml:space="preserve">   </w:t>
            </w:r>
            <w:r>
              <w:rPr>
                <w:sz w:val="24"/>
                <w:szCs w:val="24"/>
              </w:rPr>
              <w:t>Yes             No             Maybe            Don’t Know</w:t>
            </w:r>
          </w:p>
          <w:p w:rsidR="0092283B" w:rsidRPr="00B8785E" w:rsidRDefault="0092283B" w:rsidP="00F644DA">
            <w:pPr>
              <w:rPr>
                <w:b/>
                <w:sz w:val="24"/>
                <w:szCs w:val="24"/>
              </w:rPr>
            </w:pPr>
          </w:p>
        </w:tc>
      </w:tr>
      <w:tr w:rsidR="0092283B" w:rsidTr="0025212F">
        <w:tc>
          <w:tcPr>
            <w:tcW w:w="1728" w:type="dxa"/>
            <w:vMerge/>
          </w:tcPr>
          <w:p w:rsidR="0092283B" w:rsidRDefault="0092283B" w:rsidP="00F644DA">
            <w:pPr>
              <w:rPr>
                <w:sz w:val="24"/>
                <w:szCs w:val="24"/>
              </w:rPr>
            </w:pPr>
          </w:p>
        </w:tc>
        <w:tc>
          <w:tcPr>
            <w:tcW w:w="3510" w:type="dxa"/>
          </w:tcPr>
          <w:p w:rsidR="0092283B" w:rsidRDefault="0092283B" w:rsidP="00F644DA">
            <w:pPr>
              <w:rPr>
                <w:b/>
                <w:sz w:val="16"/>
                <w:szCs w:val="16"/>
              </w:rPr>
            </w:pPr>
            <w:r>
              <w:rPr>
                <w:b/>
                <w:sz w:val="24"/>
                <w:szCs w:val="24"/>
              </w:rPr>
              <w:t>If Yes, Provide Crit</w:t>
            </w:r>
            <w:r w:rsidR="008A647A">
              <w:rPr>
                <w:b/>
                <w:sz w:val="24"/>
                <w:szCs w:val="24"/>
              </w:rPr>
              <w:t>i</w:t>
            </w:r>
            <w:r>
              <w:rPr>
                <w:b/>
                <w:sz w:val="24"/>
                <w:szCs w:val="24"/>
              </w:rPr>
              <w:t>cal Areas:</w:t>
            </w:r>
          </w:p>
          <w:p w:rsidR="0092283B" w:rsidRPr="0092283B" w:rsidRDefault="0092283B" w:rsidP="00F644DA">
            <w:pPr>
              <w:rPr>
                <w:b/>
                <w:sz w:val="16"/>
                <w:szCs w:val="16"/>
              </w:rPr>
            </w:pPr>
          </w:p>
        </w:tc>
        <w:tc>
          <w:tcPr>
            <w:tcW w:w="7938" w:type="dxa"/>
          </w:tcPr>
          <w:p w:rsidR="0092283B" w:rsidRDefault="0092283B" w:rsidP="00F644DA">
            <w:pPr>
              <w:rPr>
                <w:sz w:val="24"/>
                <w:szCs w:val="24"/>
              </w:rPr>
            </w:pPr>
          </w:p>
        </w:tc>
      </w:tr>
      <w:tr w:rsidR="0092283B" w:rsidTr="0025212F">
        <w:tc>
          <w:tcPr>
            <w:tcW w:w="1728" w:type="dxa"/>
          </w:tcPr>
          <w:p w:rsidR="0092283B" w:rsidRDefault="0092283B" w:rsidP="00F644DA">
            <w:pPr>
              <w:rPr>
                <w:b/>
                <w:sz w:val="24"/>
                <w:szCs w:val="24"/>
              </w:rPr>
            </w:pPr>
          </w:p>
          <w:p w:rsidR="0092283B" w:rsidRPr="00234ADD" w:rsidRDefault="0092283B" w:rsidP="00F644DA">
            <w:pPr>
              <w:rPr>
                <w:b/>
                <w:sz w:val="24"/>
                <w:szCs w:val="24"/>
              </w:rPr>
            </w:pPr>
            <w:r>
              <w:rPr>
                <w:b/>
                <w:sz w:val="24"/>
                <w:szCs w:val="24"/>
              </w:rPr>
              <w:t>Future Practice Interest:</w:t>
            </w:r>
          </w:p>
        </w:tc>
        <w:tc>
          <w:tcPr>
            <w:tcW w:w="3510" w:type="dxa"/>
          </w:tcPr>
          <w:p w:rsidR="0092283B" w:rsidRDefault="0092283B" w:rsidP="00F644DA">
            <w:pPr>
              <w:rPr>
                <w:sz w:val="24"/>
                <w:szCs w:val="24"/>
              </w:rPr>
            </w:pPr>
            <w:r>
              <w:rPr>
                <w:b/>
                <w:sz w:val="24"/>
                <w:szCs w:val="24"/>
              </w:rPr>
              <w:t xml:space="preserve">Potential Practices: </w:t>
            </w:r>
            <w:r w:rsidR="0025212F">
              <w:rPr>
                <w:sz w:val="24"/>
                <w:szCs w:val="24"/>
              </w:rPr>
              <w:t>Grassed Waterway</w:t>
            </w:r>
            <w:r>
              <w:rPr>
                <w:sz w:val="24"/>
                <w:szCs w:val="24"/>
              </w:rPr>
              <w:t>,</w:t>
            </w:r>
            <w:r w:rsidR="0025212F">
              <w:rPr>
                <w:sz w:val="24"/>
                <w:szCs w:val="24"/>
              </w:rPr>
              <w:t xml:space="preserve"> Filter Strips, Terraces, Sediment Basins</w:t>
            </w:r>
            <w:r w:rsidR="008A647A">
              <w:rPr>
                <w:sz w:val="24"/>
                <w:szCs w:val="24"/>
              </w:rPr>
              <w:t xml:space="preserve">, </w:t>
            </w:r>
            <w:r w:rsidR="00192AFA">
              <w:rPr>
                <w:sz w:val="24"/>
                <w:szCs w:val="24"/>
              </w:rPr>
              <w:t>G</w:t>
            </w:r>
            <w:r w:rsidR="008A647A">
              <w:rPr>
                <w:sz w:val="24"/>
                <w:szCs w:val="24"/>
              </w:rPr>
              <w:t xml:space="preserve">ully </w:t>
            </w:r>
            <w:r w:rsidR="00192AFA">
              <w:rPr>
                <w:sz w:val="24"/>
                <w:szCs w:val="24"/>
              </w:rPr>
              <w:t>P</w:t>
            </w:r>
            <w:r w:rsidR="008A647A">
              <w:rPr>
                <w:sz w:val="24"/>
                <w:szCs w:val="24"/>
              </w:rPr>
              <w:t>lug</w:t>
            </w:r>
            <w:r w:rsidR="00822DBC">
              <w:rPr>
                <w:sz w:val="24"/>
                <w:szCs w:val="24"/>
              </w:rPr>
              <w:t>,</w:t>
            </w:r>
            <w:r>
              <w:rPr>
                <w:sz w:val="24"/>
                <w:szCs w:val="24"/>
              </w:rPr>
              <w:t xml:space="preserve">  </w:t>
            </w:r>
          </w:p>
          <w:p w:rsidR="0092283B" w:rsidRPr="0092283B" w:rsidRDefault="0092283B" w:rsidP="0025212F">
            <w:pPr>
              <w:rPr>
                <w:sz w:val="16"/>
                <w:szCs w:val="16"/>
              </w:rPr>
            </w:pPr>
            <w:r>
              <w:rPr>
                <w:sz w:val="24"/>
                <w:szCs w:val="24"/>
              </w:rPr>
              <w:t>Others</w:t>
            </w:r>
            <w:r w:rsidR="00822DBC">
              <w:rPr>
                <w:sz w:val="24"/>
                <w:szCs w:val="24"/>
              </w:rPr>
              <w:t>?</w:t>
            </w:r>
          </w:p>
        </w:tc>
        <w:tc>
          <w:tcPr>
            <w:tcW w:w="7938" w:type="dxa"/>
          </w:tcPr>
          <w:p w:rsidR="0092283B" w:rsidRDefault="0092283B" w:rsidP="00F644DA">
            <w:pPr>
              <w:rPr>
                <w:sz w:val="24"/>
                <w:szCs w:val="24"/>
              </w:rPr>
            </w:pPr>
          </w:p>
        </w:tc>
      </w:tr>
      <w:tr w:rsidR="0025212F" w:rsidRPr="00B8785E" w:rsidTr="00F644DA">
        <w:tc>
          <w:tcPr>
            <w:tcW w:w="13176" w:type="dxa"/>
            <w:gridSpan w:val="3"/>
            <w:shd w:val="clear" w:color="auto" w:fill="A6A6A6" w:themeFill="background1" w:themeFillShade="A6"/>
          </w:tcPr>
          <w:p w:rsidR="0025212F" w:rsidRPr="00B8785E" w:rsidRDefault="0025212F" w:rsidP="0025212F">
            <w:pPr>
              <w:jc w:val="center"/>
              <w:rPr>
                <w:b/>
                <w:sz w:val="28"/>
                <w:szCs w:val="28"/>
              </w:rPr>
            </w:pPr>
            <w:r>
              <w:rPr>
                <w:b/>
                <w:sz w:val="28"/>
                <w:szCs w:val="28"/>
              </w:rPr>
              <w:t xml:space="preserve">Chemical and Nutrient </w:t>
            </w:r>
            <w:r w:rsidRPr="00B8785E">
              <w:rPr>
                <w:b/>
                <w:sz w:val="28"/>
                <w:szCs w:val="28"/>
              </w:rPr>
              <w:t>Management Practices</w:t>
            </w:r>
          </w:p>
        </w:tc>
      </w:tr>
      <w:tr w:rsidR="0025212F" w:rsidTr="0025212F">
        <w:tc>
          <w:tcPr>
            <w:tcW w:w="1728" w:type="dxa"/>
            <w:vMerge w:val="restart"/>
          </w:tcPr>
          <w:p w:rsidR="0025212F" w:rsidRDefault="0025212F" w:rsidP="00F644DA">
            <w:pPr>
              <w:rPr>
                <w:sz w:val="24"/>
                <w:szCs w:val="24"/>
              </w:rPr>
            </w:pPr>
          </w:p>
          <w:p w:rsidR="0025212F" w:rsidRDefault="0025212F" w:rsidP="00F644DA">
            <w:pPr>
              <w:rPr>
                <w:b/>
                <w:sz w:val="24"/>
                <w:szCs w:val="24"/>
              </w:rPr>
            </w:pPr>
          </w:p>
          <w:p w:rsidR="0025212F" w:rsidRDefault="0025212F" w:rsidP="00F644DA">
            <w:pPr>
              <w:rPr>
                <w:b/>
                <w:sz w:val="24"/>
                <w:szCs w:val="24"/>
              </w:rPr>
            </w:pPr>
          </w:p>
          <w:p w:rsidR="0025212F" w:rsidRPr="00234ADD" w:rsidRDefault="0025212F" w:rsidP="00F644DA">
            <w:pPr>
              <w:rPr>
                <w:b/>
                <w:sz w:val="24"/>
                <w:szCs w:val="24"/>
              </w:rPr>
            </w:pPr>
            <w:r>
              <w:rPr>
                <w:b/>
                <w:sz w:val="24"/>
                <w:szCs w:val="24"/>
              </w:rPr>
              <w:t>Existing Practices:</w:t>
            </w:r>
          </w:p>
        </w:tc>
        <w:tc>
          <w:tcPr>
            <w:tcW w:w="3510" w:type="dxa"/>
          </w:tcPr>
          <w:p w:rsidR="0025212F" w:rsidRDefault="0025212F" w:rsidP="00F644DA">
            <w:pPr>
              <w:rPr>
                <w:sz w:val="24"/>
                <w:szCs w:val="24"/>
              </w:rPr>
            </w:pPr>
            <w:r>
              <w:rPr>
                <w:b/>
                <w:sz w:val="24"/>
                <w:szCs w:val="24"/>
              </w:rPr>
              <w:t xml:space="preserve">Types of Practices:  </w:t>
            </w:r>
            <w:r>
              <w:rPr>
                <w:sz w:val="24"/>
                <w:szCs w:val="24"/>
              </w:rPr>
              <w:t xml:space="preserve">Nutrient Management, Pest Management,  </w:t>
            </w:r>
          </w:p>
          <w:p w:rsidR="0025212F" w:rsidRPr="0092283B" w:rsidRDefault="0025212F" w:rsidP="0025212F">
            <w:pPr>
              <w:rPr>
                <w:sz w:val="16"/>
                <w:szCs w:val="16"/>
              </w:rPr>
            </w:pPr>
            <w:r>
              <w:rPr>
                <w:sz w:val="24"/>
                <w:szCs w:val="24"/>
              </w:rPr>
              <w:t>Others</w:t>
            </w:r>
            <w:r w:rsidR="00822DBC">
              <w:rPr>
                <w:sz w:val="24"/>
                <w:szCs w:val="24"/>
              </w:rPr>
              <w:t>?</w:t>
            </w:r>
          </w:p>
        </w:tc>
        <w:tc>
          <w:tcPr>
            <w:tcW w:w="7938" w:type="dxa"/>
          </w:tcPr>
          <w:p w:rsidR="0025212F" w:rsidRDefault="0025212F" w:rsidP="00F644DA">
            <w:pPr>
              <w:rPr>
                <w:sz w:val="24"/>
                <w:szCs w:val="24"/>
              </w:rPr>
            </w:pPr>
          </w:p>
        </w:tc>
      </w:tr>
      <w:tr w:rsidR="0025212F" w:rsidTr="0025212F">
        <w:tc>
          <w:tcPr>
            <w:tcW w:w="1728" w:type="dxa"/>
            <w:vMerge/>
          </w:tcPr>
          <w:p w:rsidR="0025212F" w:rsidRDefault="0025212F" w:rsidP="00F644DA">
            <w:pPr>
              <w:rPr>
                <w:sz w:val="24"/>
                <w:szCs w:val="24"/>
              </w:rPr>
            </w:pPr>
          </w:p>
        </w:tc>
        <w:tc>
          <w:tcPr>
            <w:tcW w:w="3510" w:type="dxa"/>
          </w:tcPr>
          <w:p w:rsidR="0025212F" w:rsidRDefault="0025212F" w:rsidP="00F644DA">
            <w:pPr>
              <w:rPr>
                <w:b/>
                <w:sz w:val="16"/>
                <w:szCs w:val="16"/>
              </w:rPr>
            </w:pPr>
            <w:r>
              <w:rPr>
                <w:b/>
                <w:sz w:val="24"/>
                <w:szCs w:val="24"/>
              </w:rPr>
              <w:t xml:space="preserve">Acres:                </w:t>
            </w:r>
          </w:p>
          <w:p w:rsidR="0025212F" w:rsidRPr="0092283B" w:rsidRDefault="0025212F" w:rsidP="00F644DA">
            <w:pPr>
              <w:rPr>
                <w:b/>
                <w:sz w:val="16"/>
                <w:szCs w:val="16"/>
              </w:rPr>
            </w:pPr>
          </w:p>
        </w:tc>
        <w:tc>
          <w:tcPr>
            <w:tcW w:w="7938" w:type="dxa"/>
          </w:tcPr>
          <w:p w:rsidR="0025212F" w:rsidRDefault="0025212F" w:rsidP="00F644DA">
            <w:pPr>
              <w:rPr>
                <w:sz w:val="24"/>
                <w:szCs w:val="24"/>
              </w:rPr>
            </w:pPr>
          </w:p>
        </w:tc>
      </w:tr>
      <w:tr w:rsidR="0025212F" w:rsidTr="0025212F">
        <w:tc>
          <w:tcPr>
            <w:tcW w:w="1728" w:type="dxa"/>
            <w:vMerge/>
          </w:tcPr>
          <w:p w:rsidR="0025212F" w:rsidRDefault="0025212F" w:rsidP="00F644DA">
            <w:pPr>
              <w:rPr>
                <w:sz w:val="24"/>
                <w:szCs w:val="24"/>
              </w:rPr>
            </w:pPr>
          </w:p>
        </w:tc>
        <w:tc>
          <w:tcPr>
            <w:tcW w:w="3510" w:type="dxa"/>
          </w:tcPr>
          <w:p w:rsidR="0025212F" w:rsidRDefault="0025212F" w:rsidP="00F644DA">
            <w:pPr>
              <w:rPr>
                <w:b/>
                <w:sz w:val="24"/>
                <w:szCs w:val="24"/>
              </w:rPr>
            </w:pPr>
            <w:r>
              <w:rPr>
                <w:b/>
                <w:sz w:val="24"/>
                <w:szCs w:val="24"/>
              </w:rPr>
              <w:t>Critical Area Nearby?</w:t>
            </w:r>
          </w:p>
          <w:p w:rsidR="0025212F" w:rsidRPr="00234ADD" w:rsidRDefault="0025212F" w:rsidP="00F644DA">
            <w:pPr>
              <w:rPr>
                <w:b/>
                <w:sz w:val="24"/>
                <w:szCs w:val="24"/>
              </w:rPr>
            </w:pPr>
            <w:r>
              <w:rPr>
                <w:b/>
                <w:sz w:val="24"/>
                <w:szCs w:val="24"/>
              </w:rPr>
              <w:t>(within 500 feet)</w:t>
            </w:r>
          </w:p>
        </w:tc>
        <w:tc>
          <w:tcPr>
            <w:tcW w:w="7938" w:type="dxa"/>
          </w:tcPr>
          <w:p w:rsidR="0025212F" w:rsidRDefault="0025212F" w:rsidP="00F644DA">
            <w:pPr>
              <w:rPr>
                <w:b/>
                <w:sz w:val="24"/>
                <w:szCs w:val="24"/>
              </w:rPr>
            </w:pPr>
            <w:r>
              <w:rPr>
                <w:b/>
                <w:sz w:val="24"/>
                <w:szCs w:val="24"/>
              </w:rPr>
              <w:t>Circle those that Apply:</w:t>
            </w:r>
          </w:p>
          <w:p w:rsidR="0025212F" w:rsidRPr="00B8785E" w:rsidRDefault="0025212F" w:rsidP="00F644DA">
            <w:pPr>
              <w:rPr>
                <w:sz w:val="24"/>
                <w:szCs w:val="24"/>
              </w:rPr>
            </w:pPr>
            <w:r>
              <w:rPr>
                <w:b/>
                <w:sz w:val="24"/>
                <w:szCs w:val="24"/>
              </w:rPr>
              <w:t xml:space="preserve">   </w:t>
            </w:r>
            <w:r>
              <w:rPr>
                <w:sz w:val="24"/>
                <w:szCs w:val="24"/>
              </w:rPr>
              <w:t>Yes             No             Maybe            Don’t Know</w:t>
            </w:r>
          </w:p>
          <w:p w:rsidR="0025212F" w:rsidRPr="00B8785E" w:rsidRDefault="0025212F" w:rsidP="00F644DA">
            <w:pPr>
              <w:rPr>
                <w:b/>
                <w:sz w:val="24"/>
                <w:szCs w:val="24"/>
              </w:rPr>
            </w:pPr>
          </w:p>
        </w:tc>
      </w:tr>
      <w:tr w:rsidR="0025212F" w:rsidTr="0025212F">
        <w:tc>
          <w:tcPr>
            <w:tcW w:w="1728" w:type="dxa"/>
            <w:vMerge/>
          </w:tcPr>
          <w:p w:rsidR="0025212F" w:rsidRDefault="0025212F" w:rsidP="00F644DA">
            <w:pPr>
              <w:rPr>
                <w:sz w:val="24"/>
                <w:szCs w:val="24"/>
              </w:rPr>
            </w:pPr>
          </w:p>
        </w:tc>
        <w:tc>
          <w:tcPr>
            <w:tcW w:w="3510" w:type="dxa"/>
          </w:tcPr>
          <w:p w:rsidR="0025212F" w:rsidRDefault="0025212F" w:rsidP="00F644DA">
            <w:pPr>
              <w:rPr>
                <w:b/>
                <w:sz w:val="16"/>
                <w:szCs w:val="16"/>
              </w:rPr>
            </w:pPr>
            <w:r>
              <w:rPr>
                <w:b/>
                <w:sz w:val="24"/>
                <w:szCs w:val="24"/>
              </w:rPr>
              <w:t>If Yes, Provide Crit</w:t>
            </w:r>
            <w:r w:rsidR="008A647A">
              <w:rPr>
                <w:b/>
                <w:sz w:val="24"/>
                <w:szCs w:val="24"/>
              </w:rPr>
              <w:t>i</w:t>
            </w:r>
            <w:r>
              <w:rPr>
                <w:b/>
                <w:sz w:val="24"/>
                <w:szCs w:val="24"/>
              </w:rPr>
              <w:t>cal Areas:</w:t>
            </w:r>
          </w:p>
          <w:p w:rsidR="0025212F" w:rsidRPr="0092283B" w:rsidRDefault="0025212F" w:rsidP="00F644DA">
            <w:pPr>
              <w:rPr>
                <w:b/>
                <w:sz w:val="16"/>
                <w:szCs w:val="16"/>
              </w:rPr>
            </w:pPr>
          </w:p>
        </w:tc>
        <w:tc>
          <w:tcPr>
            <w:tcW w:w="7938" w:type="dxa"/>
          </w:tcPr>
          <w:p w:rsidR="0025212F" w:rsidRDefault="0025212F" w:rsidP="00F644DA">
            <w:pPr>
              <w:rPr>
                <w:sz w:val="24"/>
                <w:szCs w:val="24"/>
              </w:rPr>
            </w:pPr>
          </w:p>
        </w:tc>
      </w:tr>
      <w:tr w:rsidR="0025212F" w:rsidTr="0025212F">
        <w:tc>
          <w:tcPr>
            <w:tcW w:w="1728" w:type="dxa"/>
          </w:tcPr>
          <w:p w:rsidR="0025212F" w:rsidRDefault="0025212F" w:rsidP="00F644DA">
            <w:pPr>
              <w:rPr>
                <w:b/>
                <w:sz w:val="24"/>
                <w:szCs w:val="24"/>
              </w:rPr>
            </w:pPr>
          </w:p>
          <w:p w:rsidR="0025212F" w:rsidRPr="00234ADD" w:rsidRDefault="0025212F" w:rsidP="00F644DA">
            <w:pPr>
              <w:rPr>
                <w:b/>
                <w:sz w:val="24"/>
                <w:szCs w:val="24"/>
              </w:rPr>
            </w:pPr>
            <w:r>
              <w:rPr>
                <w:b/>
                <w:sz w:val="24"/>
                <w:szCs w:val="24"/>
              </w:rPr>
              <w:t>Future Practice Interest:</w:t>
            </w:r>
          </w:p>
        </w:tc>
        <w:tc>
          <w:tcPr>
            <w:tcW w:w="3510" w:type="dxa"/>
          </w:tcPr>
          <w:p w:rsidR="0025212F" w:rsidRDefault="0025212F" w:rsidP="00F644DA">
            <w:pPr>
              <w:rPr>
                <w:sz w:val="24"/>
                <w:szCs w:val="24"/>
              </w:rPr>
            </w:pPr>
            <w:r>
              <w:rPr>
                <w:b/>
                <w:sz w:val="24"/>
                <w:szCs w:val="24"/>
              </w:rPr>
              <w:t xml:space="preserve">Potential Practices: </w:t>
            </w:r>
            <w:r>
              <w:rPr>
                <w:sz w:val="24"/>
                <w:szCs w:val="24"/>
              </w:rPr>
              <w:t xml:space="preserve">Nutrient Management, Pest Management,  </w:t>
            </w:r>
          </w:p>
          <w:p w:rsidR="0025212F" w:rsidRPr="0092283B" w:rsidRDefault="0025212F" w:rsidP="0025212F">
            <w:pPr>
              <w:rPr>
                <w:sz w:val="16"/>
                <w:szCs w:val="16"/>
              </w:rPr>
            </w:pPr>
            <w:r>
              <w:rPr>
                <w:sz w:val="24"/>
                <w:szCs w:val="24"/>
              </w:rPr>
              <w:t>Others</w:t>
            </w:r>
            <w:r w:rsidR="00822DBC">
              <w:rPr>
                <w:sz w:val="24"/>
                <w:szCs w:val="24"/>
              </w:rPr>
              <w:t>?</w:t>
            </w:r>
          </w:p>
        </w:tc>
        <w:tc>
          <w:tcPr>
            <w:tcW w:w="7938" w:type="dxa"/>
          </w:tcPr>
          <w:p w:rsidR="0025212F" w:rsidRDefault="0025212F" w:rsidP="00F644DA">
            <w:pPr>
              <w:rPr>
                <w:sz w:val="24"/>
                <w:szCs w:val="24"/>
              </w:rPr>
            </w:pPr>
          </w:p>
        </w:tc>
      </w:tr>
    </w:tbl>
    <w:p w:rsidR="0025212F" w:rsidRDefault="0025212F" w:rsidP="0025212F">
      <w:pPr>
        <w:rPr>
          <w:sz w:val="24"/>
          <w:szCs w:val="24"/>
        </w:rPr>
      </w:pPr>
    </w:p>
    <w:p w:rsidR="0046690B" w:rsidRDefault="0046690B" w:rsidP="0025212F">
      <w:pPr>
        <w:rPr>
          <w:sz w:val="24"/>
          <w:szCs w:val="24"/>
        </w:rPr>
      </w:pPr>
    </w:p>
    <w:p w:rsidR="0046690B" w:rsidRDefault="0046690B" w:rsidP="0025212F">
      <w:pPr>
        <w:rPr>
          <w:sz w:val="24"/>
          <w:szCs w:val="24"/>
        </w:rPr>
      </w:pPr>
    </w:p>
    <w:p w:rsidR="0046690B" w:rsidRDefault="0046690B" w:rsidP="0025212F">
      <w:pPr>
        <w:rPr>
          <w:sz w:val="24"/>
          <w:szCs w:val="24"/>
        </w:rPr>
      </w:pPr>
    </w:p>
    <w:p w:rsidR="0046690B" w:rsidRPr="00F7023B" w:rsidRDefault="00F7023B" w:rsidP="00F7023B">
      <w:pPr>
        <w:jc w:val="center"/>
        <w:rPr>
          <w:rFonts w:ascii="Segoe UI" w:hAnsi="Segoe UI" w:cs="Segoe UI"/>
          <w:b/>
        </w:rPr>
      </w:pPr>
      <w:r w:rsidRPr="00F7023B">
        <w:rPr>
          <w:rFonts w:ascii="Segoe UI" w:hAnsi="Segoe UI" w:cs="Segoe UI"/>
          <w:b/>
        </w:rPr>
        <w:lastRenderedPageBreak/>
        <w:t>Garfield County VSP Checklist</w:t>
      </w:r>
    </w:p>
    <w:tbl>
      <w:tblPr>
        <w:tblStyle w:val="TableGrid"/>
        <w:tblW w:w="0" w:type="auto"/>
        <w:tblLook w:val="04A0" w:firstRow="1" w:lastRow="0" w:firstColumn="1" w:lastColumn="0" w:noHBand="0" w:noVBand="1"/>
      </w:tblPr>
      <w:tblGrid>
        <w:gridCol w:w="1520"/>
        <w:gridCol w:w="2700"/>
        <w:gridCol w:w="59"/>
        <w:gridCol w:w="5297"/>
      </w:tblGrid>
      <w:tr w:rsidR="0025212F" w:rsidRPr="00B8785E" w:rsidTr="00F644DA">
        <w:tc>
          <w:tcPr>
            <w:tcW w:w="13176" w:type="dxa"/>
            <w:gridSpan w:val="4"/>
            <w:shd w:val="clear" w:color="auto" w:fill="A6A6A6" w:themeFill="background1" w:themeFillShade="A6"/>
          </w:tcPr>
          <w:p w:rsidR="0025212F" w:rsidRPr="00B8785E" w:rsidRDefault="0025212F" w:rsidP="00F644DA">
            <w:pPr>
              <w:jc w:val="center"/>
              <w:rPr>
                <w:b/>
                <w:sz w:val="28"/>
                <w:szCs w:val="28"/>
              </w:rPr>
            </w:pPr>
            <w:r>
              <w:rPr>
                <w:b/>
                <w:sz w:val="28"/>
                <w:szCs w:val="28"/>
              </w:rPr>
              <w:t xml:space="preserve">Livestock </w:t>
            </w:r>
            <w:r w:rsidRPr="00B8785E">
              <w:rPr>
                <w:b/>
                <w:sz w:val="28"/>
                <w:szCs w:val="28"/>
              </w:rPr>
              <w:t>Management Practices</w:t>
            </w:r>
          </w:p>
        </w:tc>
      </w:tr>
      <w:tr w:rsidR="0025212F" w:rsidTr="00F644DA">
        <w:tc>
          <w:tcPr>
            <w:tcW w:w="1728" w:type="dxa"/>
            <w:vMerge w:val="restart"/>
          </w:tcPr>
          <w:p w:rsidR="0025212F" w:rsidRDefault="0025212F" w:rsidP="00F644DA">
            <w:pPr>
              <w:rPr>
                <w:sz w:val="24"/>
                <w:szCs w:val="24"/>
              </w:rPr>
            </w:pPr>
          </w:p>
          <w:p w:rsidR="0025212F" w:rsidRDefault="0025212F" w:rsidP="00F644DA">
            <w:pPr>
              <w:rPr>
                <w:b/>
                <w:sz w:val="24"/>
                <w:szCs w:val="24"/>
              </w:rPr>
            </w:pPr>
          </w:p>
          <w:p w:rsidR="0025212F" w:rsidRDefault="0025212F" w:rsidP="00F644DA">
            <w:pPr>
              <w:rPr>
                <w:b/>
                <w:sz w:val="24"/>
                <w:szCs w:val="24"/>
              </w:rPr>
            </w:pPr>
          </w:p>
          <w:p w:rsidR="0025212F" w:rsidRPr="00234ADD" w:rsidRDefault="0025212F" w:rsidP="00F644DA">
            <w:pPr>
              <w:rPr>
                <w:b/>
                <w:sz w:val="24"/>
                <w:szCs w:val="24"/>
              </w:rPr>
            </w:pPr>
            <w:r>
              <w:rPr>
                <w:b/>
                <w:sz w:val="24"/>
                <w:szCs w:val="24"/>
              </w:rPr>
              <w:t>Existing Practices:</w:t>
            </w:r>
          </w:p>
        </w:tc>
        <w:tc>
          <w:tcPr>
            <w:tcW w:w="3420" w:type="dxa"/>
          </w:tcPr>
          <w:p w:rsidR="0025212F" w:rsidRDefault="0025212F" w:rsidP="00F644DA">
            <w:pPr>
              <w:rPr>
                <w:sz w:val="24"/>
                <w:szCs w:val="24"/>
              </w:rPr>
            </w:pPr>
            <w:r>
              <w:rPr>
                <w:b/>
                <w:sz w:val="24"/>
                <w:szCs w:val="24"/>
              </w:rPr>
              <w:t xml:space="preserve">Types of Practices: </w:t>
            </w:r>
            <w:r>
              <w:rPr>
                <w:sz w:val="24"/>
                <w:szCs w:val="24"/>
              </w:rPr>
              <w:t xml:space="preserve">Prescribed Grazing, Range Planting, Fence, Watering Facility,  </w:t>
            </w:r>
          </w:p>
          <w:p w:rsidR="0025212F" w:rsidRPr="0092283B" w:rsidRDefault="0025212F" w:rsidP="0025212F">
            <w:pPr>
              <w:rPr>
                <w:sz w:val="16"/>
                <w:szCs w:val="16"/>
              </w:rPr>
            </w:pPr>
            <w:r>
              <w:rPr>
                <w:sz w:val="24"/>
                <w:szCs w:val="24"/>
              </w:rPr>
              <w:t>Others</w:t>
            </w:r>
            <w:r w:rsidR="00822DBC">
              <w:rPr>
                <w:sz w:val="24"/>
                <w:szCs w:val="24"/>
              </w:rPr>
              <w:t>?</w:t>
            </w:r>
          </w:p>
        </w:tc>
        <w:tc>
          <w:tcPr>
            <w:tcW w:w="8028" w:type="dxa"/>
            <w:gridSpan w:val="2"/>
          </w:tcPr>
          <w:p w:rsidR="0025212F" w:rsidRDefault="0025212F" w:rsidP="00F644DA">
            <w:pPr>
              <w:rPr>
                <w:sz w:val="24"/>
                <w:szCs w:val="24"/>
              </w:rPr>
            </w:pPr>
          </w:p>
        </w:tc>
      </w:tr>
      <w:tr w:rsidR="0025212F" w:rsidTr="00F644DA">
        <w:tc>
          <w:tcPr>
            <w:tcW w:w="1728" w:type="dxa"/>
            <w:vMerge/>
          </w:tcPr>
          <w:p w:rsidR="0025212F" w:rsidRDefault="0025212F" w:rsidP="00F644DA">
            <w:pPr>
              <w:rPr>
                <w:sz w:val="24"/>
                <w:szCs w:val="24"/>
              </w:rPr>
            </w:pPr>
          </w:p>
        </w:tc>
        <w:tc>
          <w:tcPr>
            <w:tcW w:w="3420" w:type="dxa"/>
          </w:tcPr>
          <w:p w:rsidR="0025212F" w:rsidRDefault="0025212F" w:rsidP="00F644DA">
            <w:pPr>
              <w:rPr>
                <w:b/>
                <w:sz w:val="16"/>
                <w:szCs w:val="16"/>
              </w:rPr>
            </w:pPr>
            <w:r>
              <w:rPr>
                <w:b/>
                <w:sz w:val="24"/>
                <w:szCs w:val="24"/>
              </w:rPr>
              <w:t xml:space="preserve">Acres:                </w:t>
            </w:r>
            <w:r w:rsidR="00FB29C7">
              <w:rPr>
                <w:b/>
                <w:sz w:val="24"/>
                <w:szCs w:val="24"/>
              </w:rPr>
              <w:t xml:space="preserve">            </w:t>
            </w:r>
            <w:r>
              <w:rPr>
                <w:b/>
                <w:sz w:val="24"/>
                <w:szCs w:val="24"/>
              </w:rPr>
              <w:t>Feet of fence:</w:t>
            </w:r>
          </w:p>
          <w:p w:rsidR="0025212F" w:rsidRPr="0092283B" w:rsidRDefault="0025212F" w:rsidP="00F644DA">
            <w:pPr>
              <w:rPr>
                <w:b/>
                <w:sz w:val="16"/>
                <w:szCs w:val="16"/>
              </w:rPr>
            </w:pPr>
          </w:p>
        </w:tc>
        <w:tc>
          <w:tcPr>
            <w:tcW w:w="8028" w:type="dxa"/>
            <w:gridSpan w:val="2"/>
          </w:tcPr>
          <w:p w:rsidR="0025212F" w:rsidRDefault="0025212F" w:rsidP="00F644DA">
            <w:pPr>
              <w:rPr>
                <w:sz w:val="24"/>
                <w:szCs w:val="24"/>
              </w:rPr>
            </w:pPr>
          </w:p>
        </w:tc>
      </w:tr>
      <w:tr w:rsidR="0025212F" w:rsidTr="00F644DA">
        <w:tc>
          <w:tcPr>
            <w:tcW w:w="1728" w:type="dxa"/>
            <w:vMerge/>
          </w:tcPr>
          <w:p w:rsidR="0025212F" w:rsidRDefault="0025212F" w:rsidP="00F644DA">
            <w:pPr>
              <w:rPr>
                <w:sz w:val="24"/>
                <w:szCs w:val="24"/>
              </w:rPr>
            </w:pPr>
          </w:p>
        </w:tc>
        <w:tc>
          <w:tcPr>
            <w:tcW w:w="3420" w:type="dxa"/>
          </w:tcPr>
          <w:p w:rsidR="0025212F" w:rsidRDefault="0025212F" w:rsidP="00F644DA">
            <w:pPr>
              <w:rPr>
                <w:b/>
                <w:sz w:val="24"/>
                <w:szCs w:val="24"/>
              </w:rPr>
            </w:pPr>
            <w:r>
              <w:rPr>
                <w:b/>
                <w:sz w:val="24"/>
                <w:szCs w:val="24"/>
              </w:rPr>
              <w:t>Critical Area Nearby?</w:t>
            </w:r>
          </w:p>
          <w:p w:rsidR="0025212F" w:rsidRPr="00234ADD" w:rsidRDefault="0025212F" w:rsidP="00F644DA">
            <w:pPr>
              <w:rPr>
                <w:b/>
                <w:sz w:val="24"/>
                <w:szCs w:val="24"/>
              </w:rPr>
            </w:pPr>
            <w:r>
              <w:rPr>
                <w:b/>
                <w:sz w:val="24"/>
                <w:szCs w:val="24"/>
              </w:rPr>
              <w:t>(within 500 feet)</w:t>
            </w:r>
          </w:p>
        </w:tc>
        <w:tc>
          <w:tcPr>
            <w:tcW w:w="8028" w:type="dxa"/>
            <w:gridSpan w:val="2"/>
          </w:tcPr>
          <w:p w:rsidR="0025212F" w:rsidRDefault="0025212F" w:rsidP="00F644DA">
            <w:pPr>
              <w:rPr>
                <w:b/>
                <w:sz w:val="24"/>
                <w:szCs w:val="24"/>
              </w:rPr>
            </w:pPr>
            <w:r>
              <w:rPr>
                <w:b/>
                <w:sz w:val="24"/>
                <w:szCs w:val="24"/>
              </w:rPr>
              <w:t>Circle those that Apply:</w:t>
            </w:r>
          </w:p>
          <w:p w:rsidR="0025212F" w:rsidRPr="00B8785E" w:rsidRDefault="0025212F" w:rsidP="00F644DA">
            <w:pPr>
              <w:rPr>
                <w:sz w:val="24"/>
                <w:szCs w:val="24"/>
              </w:rPr>
            </w:pPr>
            <w:r>
              <w:rPr>
                <w:b/>
                <w:sz w:val="24"/>
                <w:szCs w:val="24"/>
              </w:rPr>
              <w:t xml:space="preserve">   </w:t>
            </w:r>
            <w:r>
              <w:rPr>
                <w:sz w:val="24"/>
                <w:szCs w:val="24"/>
              </w:rPr>
              <w:t>Yes             No             Maybe            Don’t Know</w:t>
            </w:r>
          </w:p>
          <w:p w:rsidR="0025212F" w:rsidRPr="00B8785E" w:rsidRDefault="0025212F" w:rsidP="00F644DA">
            <w:pPr>
              <w:rPr>
                <w:b/>
                <w:sz w:val="24"/>
                <w:szCs w:val="24"/>
              </w:rPr>
            </w:pPr>
          </w:p>
        </w:tc>
      </w:tr>
      <w:tr w:rsidR="0025212F" w:rsidTr="00F644DA">
        <w:tc>
          <w:tcPr>
            <w:tcW w:w="1728" w:type="dxa"/>
            <w:vMerge/>
          </w:tcPr>
          <w:p w:rsidR="0025212F" w:rsidRDefault="0025212F" w:rsidP="00F644DA">
            <w:pPr>
              <w:rPr>
                <w:sz w:val="24"/>
                <w:szCs w:val="24"/>
              </w:rPr>
            </w:pPr>
          </w:p>
        </w:tc>
        <w:tc>
          <w:tcPr>
            <w:tcW w:w="3420" w:type="dxa"/>
          </w:tcPr>
          <w:p w:rsidR="0025212F" w:rsidRDefault="0025212F" w:rsidP="00F644DA">
            <w:pPr>
              <w:rPr>
                <w:b/>
                <w:sz w:val="16"/>
                <w:szCs w:val="16"/>
              </w:rPr>
            </w:pPr>
            <w:r>
              <w:rPr>
                <w:b/>
                <w:sz w:val="24"/>
                <w:szCs w:val="24"/>
              </w:rPr>
              <w:t>If Yes, Provide Crit</w:t>
            </w:r>
            <w:r w:rsidR="008A647A">
              <w:rPr>
                <w:b/>
                <w:sz w:val="24"/>
                <w:szCs w:val="24"/>
              </w:rPr>
              <w:t>i</w:t>
            </w:r>
            <w:r>
              <w:rPr>
                <w:b/>
                <w:sz w:val="24"/>
                <w:szCs w:val="24"/>
              </w:rPr>
              <w:t>cal Areas:</w:t>
            </w:r>
          </w:p>
          <w:p w:rsidR="0025212F" w:rsidRPr="0092283B" w:rsidRDefault="0025212F" w:rsidP="00F644DA">
            <w:pPr>
              <w:rPr>
                <w:b/>
                <w:sz w:val="16"/>
                <w:szCs w:val="16"/>
              </w:rPr>
            </w:pPr>
          </w:p>
        </w:tc>
        <w:tc>
          <w:tcPr>
            <w:tcW w:w="8028" w:type="dxa"/>
            <w:gridSpan w:val="2"/>
          </w:tcPr>
          <w:p w:rsidR="0025212F" w:rsidRDefault="0025212F" w:rsidP="00F644DA">
            <w:pPr>
              <w:rPr>
                <w:sz w:val="24"/>
                <w:szCs w:val="24"/>
              </w:rPr>
            </w:pPr>
          </w:p>
        </w:tc>
      </w:tr>
      <w:tr w:rsidR="0025212F" w:rsidTr="00F644DA">
        <w:tc>
          <w:tcPr>
            <w:tcW w:w="1728" w:type="dxa"/>
          </w:tcPr>
          <w:p w:rsidR="0025212F" w:rsidRDefault="0025212F" w:rsidP="00F644DA">
            <w:pPr>
              <w:rPr>
                <w:b/>
                <w:sz w:val="24"/>
                <w:szCs w:val="24"/>
              </w:rPr>
            </w:pPr>
          </w:p>
          <w:p w:rsidR="0025212F" w:rsidRPr="00234ADD" w:rsidRDefault="0025212F" w:rsidP="00F644DA">
            <w:pPr>
              <w:rPr>
                <w:b/>
                <w:sz w:val="24"/>
                <w:szCs w:val="24"/>
              </w:rPr>
            </w:pPr>
            <w:r>
              <w:rPr>
                <w:b/>
                <w:sz w:val="24"/>
                <w:szCs w:val="24"/>
              </w:rPr>
              <w:t>Future Practice Interest:</w:t>
            </w:r>
          </w:p>
        </w:tc>
        <w:tc>
          <w:tcPr>
            <w:tcW w:w="3420" w:type="dxa"/>
          </w:tcPr>
          <w:p w:rsidR="0025212F" w:rsidRDefault="0025212F" w:rsidP="00F644DA">
            <w:pPr>
              <w:rPr>
                <w:sz w:val="24"/>
                <w:szCs w:val="24"/>
              </w:rPr>
            </w:pPr>
            <w:r>
              <w:rPr>
                <w:b/>
                <w:sz w:val="24"/>
                <w:szCs w:val="24"/>
              </w:rPr>
              <w:t xml:space="preserve">Potential Practices: </w:t>
            </w:r>
            <w:r>
              <w:rPr>
                <w:sz w:val="24"/>
                <w:szCs w:val="24"/>
              </w:rPr>
              <w:t xml:space="preserve">Prescribed Grazing, Range Planting, Fence, </w:t>
            </w:r>
          </w:p>
          <w:p w:rsidR="0025212F" w:rsidRDefault="0025212F" w:rsidP="00F644DA">
            <w:pPr>
              <w:rPr>
                <w:sz w:val="16"/>
                <w:szCs w:val="16"/>
              </w:rPr>
            </w:pPr>
            <w:r>
              <w:rPr>
                <w:sz w:val="24"/>
                <w:szCs w:val="24"/>
              </w:rPr>
              <w:t>Watering Facilities, Others</w:t>
            </w:r>
            <w:r w:rsidR="00822DBC">
              <w:rPr>
                <w:sz w:val="24"/>
                <w:szCs w:val="24"/>
              </w:rPr>
              <w:t>?</w:t>
            </w:r>
          </w:p>
          <w:p w:rsidR="0025212F" w:rsidRPr="0092283B" w:rsidRDefault="0025212F" w:rsidP="00F644DA">
            <w:pPr>
              <w:rPr>
                <w:sz w:val="16"/>
                <w:szCs w:val="16"/>
              </w:rPr>
            </w:pPr>
          </w:p>
        </w:tc>
        <w:tc>
          <w:tcPr>
            <w:tcW w:w="8028" w:type="dxa"/>
            <w:gridSpan w:val="2"/>
          </w:tcPr>
          <w:p w:rsidR="0025212F" w:rsidRDefault="0025212F" w:rsidP="00F644DA">
            <w:pPr>
              <w:rPr>
                <w:sz w:val="24"/>
                <w:szCs w:val="24"/>
              </w:rPr>
            </w:pPr>
          </w:p>
        </w:tc>
      </w:tr>
      <w:tr w:rsidR="0025212F" w:rsidRPr="00B8785E" w:rsidTr="00F644DA">
        <w:tc>
          <w:tcPr>
            <w:tcW w:w="13176" w:type="dxa"/>
            <w:gridSpan w:val="4"/>
            <w:shd w:val="clear" w:color="auto" w:fill="A6A6A6" w:themeFill="background1" w:themeFillShade="A6"/>
          </w:tcPr>
          <w:p w:rsidR="0025212F" w:rsidRPr="00B8785E" w:rsidRDefault="0025212F" w:rsidP="0025212F">
            <w:pPr>
              <w:jc w:val="center"/>
              <w:rPr>
                <w:b/>
                <w:sz w:val="28"/>
                <w:szCs w:val="28"/>
              </w:rPr>
            </w:pPr>
            <w:r>
              <w:rPr>
                <w:b/>
                <w:sz w:val="28"/>
                <w:szCs w:val="28"/>
              </w:rPr>
              <w:t>Upland Habitat Management</w:t>
            </w:r>
            <w:r w:rsidRPr="00B8785E">
              <w:rPr>
                <w:b/>
                <w:sz w:val="28"/>
                <w:szCs w:val="28"/>
              </w:rPr>
              <w:t xml:space="preserve"> Practices</w:t>
            </w:r>
            <w:r>
              <w:rPr>
                <w:b/>
                <w:sz w:val="28"/>
                <w:szCs w:val="28"/>
              </w:rPr>
              <w:t xml:space="preserve"> </w:t>
            </w:r>
            <w:r w:rsidR="00F7023B">
              <w:rPr>
                <w:b/>
                <w:sz w:val="28"/>
                <w:szCs w:val="28"/>
              </w:rPr>
              <w:t>–</w:t>
            </w:r>
            <w:r>
              <w:rPr>
                <w:b/>
                <w:sz w:val="28"/>
                <w:szCs w:val="28"/>
              </w:rPr>
              <w:t xml:space="preserve"> Wildlife</w:t>
            </w:r>
          </w:p>
        </w:tc>
      </w:tr>
      <w:tr w:rsidR="0025212F" w:rsidTr="0025212F">
        <w:tc>
          <w:tcPr>
            <w:tcW w:w="1728" w:type="dxa"/>
            <w:vMerge w:val="restart"/>
          </w:tcPr>
          <w:p w:rsidR="0025212F" w:rsidRDefault="0025212F" w:rsidP="00F644DA">
            <w:pPr>
              <w:rPr>
                <w:sz w:val="24"/>
                <w:szCs w:val="24"/>
              </w:rPr>
            </w:pPr>
          </w:p>
          <w:p w:rsidR="0025212F" w:rsidRDefault="0025212F" w:rsidP="00F644DA">
            <w:pPr>
              <w:rPr>
                <w:b/>
                <w:sz w:val="24"/>
                <w:szCs w:val="24"/>
              </w:rPr>
            </w:pPr>
          </w:p>
          <w:p w:rsidR="0025212F" w:rsidRDefault="0025212F" w:rsidP="00F644DA">
            <w:pPr>
              <w:rPr>
                <w:b/>
                <w:sz w:val="24"/>
                <w:szCs w:val="24"/>
              </w:rPr>
            </w:pPr>
          </w:p>
          <w:p w:rsidR="0025212F" w:rsidRPr="00234ADD" w:rsidRDefault="0025212F" w:rsidP="00F644DA">
            <w:pPr>
              <w:rPr>
                <w:b/>
                <w:sz w:val="24"/>
                <w:szCs w:val="24"/>
              </w:rPr>
            </w:pPr>
            <w:r>
              <w:rPr>
                <w:b/>
                <w:sz w:val="24"/>
                <w:szCs w:val="24"/>
              </w:rPr>
              <w:t>Existing Practices:</w:t>
            </w:r>
          </w:p>
        </w:tc>
        <w:tc>
          <w:tcPr>
            <w:tcW w:w="3510" w:type="dxa"/>
            <w:gridSpan w:val="2"/>
          </w:tcPr>
          <w:p w:rsidR="0025212F" w:rsidRPr="0092283B" w:rsidRDefault="0025212F" w:rsidP="00CE39B6">
            <w:pPr>
              <w:rPr>
                <w:sz w:val="16"/>
                <w:szCs w:val="16"/>
              </w:rPr>
            </w:pPr>
            <w:r>
              <w:rPr>
                <w:b/>
                <w:sz w:val="24"/>
                <w:szCs w:val="24"/>
              </w:rPr>
              <w:t xml:space="preserve">Types of Practices:  </w:t>
            </w:r>
            <w:r>
              <w:rPr>
                <w:sz w:val="24"/>
                <w:szCs w:val="24"/>
              </w:rPr>
              <w:t xml:space="preserve">Conservation </w:t>
            </w:r>
            <w:r w:rsidR="00CE39B6">
              <w:rPr>
                <w:sz w:val="24"/>
                <w:szCs w:val="24"/>
              </w:rPr>
              <w:t>Cover, Windbreak, Range</w:t>
            </w:r>
            <w:r>
              <w:rPr>
                <w:sz w:val="24"/>
                <w:szCs w:val="24"/>
              </w:rPr>
              <w:t>, Tree/Shrub</w:t>
            </w:r>
            <w:r w:rsidR="00CE39B6">
              <w:rPr>
                <w:sz w:val="24"/>
                <w:szCs w:val="24"/>
              </w:rPr>
              <w:t xml:space="preserve"> Plantings, </w:t>
            </w:r>
            <w:r>
              <w:rPr>
                <w:sz w:val="24"/>
                <w:szCs w:val="24"/>
              </w:rPr>
              <w:t>Others</w:t>
            </w:r>
            <w:r w:rsidR="00822DBC">
              <w:rPr>
                <w:sz w:val="24"/>
                <w:szCs w:val="24"/>
              </w:rPr>
              <w:t>?</w:t>
            </w:r>
          </w:p>
        </w:tc>
        <w:tc>
          <w:tcPr>
            <w:tcW w:w="7938" w:type="dxa"/>
          </w:tcPr>
          <w:p w:rsidR="0025212F" w:rsidRDefault="0025212F" w:rsidP="00F644DA">
            <w:pPr>
              <w:rPr>
                <w:sz w:val="24"/>
                <w:szCs w:val="24"/>
              </w:rPr>
            </w:pPr>
          </w:p>
        </w:tc>
      </w:tr>
      <w:tr w:rsidR="0025212F" w:rsidTr="0025212F">
        <w:tc>
          <w:tcPr>
            <w:tcW w:w="1728" w:type="dxa"/>
            <w:vMerge/>
          </w:tcPr>
          <w:p w:rsidR="0025212F" w:rsidRDefault="0025212F" w:rsidP="00F644DA">
            <w:pPr>
              <w:rPr>
                <w:sz w:val="24"/>
                <w:szCs w:val="24"/>
              </w:rPr>
            </w:pPr>
          </w:p>
        </w:tc>
        <w:tc>
          <w:tcPr>
            <w:tcW w:w="3510" w:type="dxa"/>
            <w:gridSpan w:val="2"/>
          </w:tcPr>
          <w:p w:rsidR="0025212F" w:rsidRPr="0092283B" w:rsidRDefault="0025212F" w:rsidP="00CE39B6">
            <w:pPr>
              <w:rPr>
                <w:b/>
                <w:sz w:val="16"/>
                <w:szCs w:val="16"/>
              </w:rPr>
            </w:pPr>
            <w:r>
              <w:rPr>
                <w:b/>
                <w:sz w:val="24"/>
                <w:szCs w:val="24"/>
              </w:rPr>
              <w:t xml:space="preserve">Acres:  </w:t>
            </w:r>
          </w:p>
        </w:tc>
        <w:tc>
          <w:tcPr>
            <w:tcW w:w="7938" w:type="dxa"/>
          </w:tcPr>
          <w:p w:rsidR="0025212F" w:rsidRDefault="0025212F" w:rsidP="00F644DA">
            <w:pPr>
              <w:rPr>
                <w:sz w:val="24"/>
                <w:szCs w:val="24"/>
              </w:rPr>
            </w:pPr>
          </w:p>
        </w:tc>
      </w:tr>
      <w:tr w:rsidR="0025212F" w:rsidTr="0025212F">
        <w:tc>
          <w:tcPr>
            <w:tcW w:w="1728" w:type="dxa"/>
            <w:vMerge/>
          </w:tcPr>
          <w:p w:rsidR="0025212F" w:rsidRDefault="0025212F" w:rsidP="00F644DA">
            <w:pPr>
              <w:rPr>
                <w:sz w:val="24"/>
                <w:szCs w:val="24"/>
              </w:rPr>
            </w:pPr>
          </w:p>
        </w:tc>
        <w:tc>
          <w:tcPr>
            <w:tcW w:w="3510" w:type="dxa"/>
            <w:gridSpan w:val="2"/>
          </w:tcPr>
          <w:p w:rsidR="0025212F" w:rsidRDefault="0025212F" w:rsidP="00F644DA">
            <w:pPr>
              <w:rPr>
                <w:b/>
                <w:sz w:val="24"/>
                <w:szCs w:val="24"/>
              </w:rPr>
            </w:pPr>
            <w:r>
              <w:rPr>
                <w:b/>
                <w:sz w:val="24"/>
                <w:szCs w:val="24"/>
              </w:rPr>
              <w:t>Critical Area Nearby?</w:t>
            </w:r>
          </w:p>
          <w:p w:rsidR="0025212F" w:rsidRPr="00234ADD" w:rsidRDefault="0025212F" w:rsidP="00F644DA">
            <w:pPr>
              <w:rPr>
                <w:b/>
                <w:sz w:val="24"/>
                <w:szCs w:val="24"/>
              </w:rPr>
            </w:pPr>
            <w:r>
              <w:rPr>
                <w:b/>
                <w:sz w:val="24"/>
                <w:szCs w:val="24"/>
              </w:rPr>
              <w:t>(within 500 feet)</w:t>
            </w:r>
          </w:p>
        </w:tc>
        <w:tc>
          <w:tcPr>
            <w:tcW w:w="7938" w:type="dxa"/>
          </w:tcPr>
          <w:p w:rsidR="0025212F" w:rsidRDefault="0025212F" w:rsidP="00F644DA">
            <w:pPr>
              <w:rPr>
                <w:b/>
                <w:sz w:val="24"/>
                <w:szCs w:val="24"/>
              </w:rPr>
            </w:pPr>
            <w:r>
              <w:rPr>
                <w:b/>
                <w:sz w:val="24"/>
                <w:szCs w:val="24"/>
              </w:rPr>
              <w:t>Circle those that Apply:</w:t>
            </w:r>
          </w:p>
          <w:p w:rsidR="0025212F" w:rsidRPr="00B8785E" w:rsidRDefault="0025212F" w:rsidP="00F644DA">
            <w:pPr>
              <w:rPr>
                <w:sz w:val="24"/>
                <w:szCs w:val="24"/>
              </w:rPr>
            </w:pPr>
            <w:r>
              <w:rPr>
                <w:b/>
                <w:sz w:val="24"/>
                <w:szCs w:val="24"/>
              </w:rPr>
              <w:t xml:space="preserve">   </w:t>
            </w:r>
            <w:r>
              <w:rPr>
                <w:sz w:val="24"/>
                <w:szCs w:val="24"/>
              </w:rPr>
              <w:t>Yes             No             Maybe            Don’t Know</w:t>
            </w:r>
          </w:p>
          <w:p w:rsidR="0025212F" w:rsidRPr="00B8785E" w:rsidRDefault="0025212F" w:rsidP="00F644DA">
            <w:pPr>
              <w:rPr>
                <w:b/>
                <w:sz w:val="24"/>
                <w:szCs w:val="24"/>
              </w:rPr>
            </w:pPr>
          </w:p>
        </w:tc>
      </w:tr>
      <w:tr w:rsidR="0025212F" w:rsidTr="0025212F">
        <w:tc>
          <w:tcPr>
            <w:tcW w:w="1728" w:type="dxa"/>
            <w:vMerge/>
          </w:tcPr>
          <w:p w:rsidR="0025212F" w:rsidRDefault="0025212F" w:rsidP="00F644DA">
            <w:pPr>
              <w:rPr>
                <w:sz w:val="24"/>
                <w:szCs w:val="24"/>
              </w:rPr>
            </w:pPr>
          </w:p>
        </w:tc>
        <w:tc>
          <w:tcPr>
            <w:tcW w:w="3510" w:type="dxa"/>
            <w:gridSpan w:val="2"/>
          </w:tcPr>
          <w:p w:rsidR="0025212F" w:rsidRPr="0092283B" w:rsidRDefault="0025212F" w:rsidP="00CE39B6">
            <w:pPr>
              <w:rPr>
                <w:b/>
                <w:sz w:val="16"/>
                <w:szCs w:val="16"/>
              </w:rPr>
            </w:pPr>
            <w:r>
              <w:rPr>
                <w:b/>
                <w:sz w:val="24"/>
                <w:szCs w:val="24"/>
              </w:rPr>
              <w:t>If Yes, Provide Crit</w:t>
            </w:r>
            <w:r w:rsidR="008A647A">
              <w:rPr>
                <w:b/>
                <w:sz w:val="24"/>
                <w:szCs w:val="24"/>
              </w:rPr>
              <w:t>i</w:t>
            </w:r>
            <w:r>
              <w:rPr>
                <w:b/>
                <w:sz w:val="24"/>
                <w:szCs w:val="24"/>
              </w:rPr>
              <w:t>cal Areas:</w:t>
            </w:r>
          </w:p>
        </w:tc>
        <w:tc>
          <w:tcPr>
            <w:tcW w:w="7938" w:type="dxa"/>
          </w:tcPr>
          <w:p w:rsidR="0025212F" w:rsidRDefault="0025212F" w:rsidP="00F644DA">
            <w:pPr>
              <w:rPr>
                <w:sz w:val="24"/>
                <w:szCs w:val="24"/>
              </w:rPr>
            </w:pPr>
          </w:p>
        </w:tc>
      </w:tr>
      <w:tr w:rsidR="0025212F" w:rsidTr="0025212F">
        <w:tc>
          <w:tcPr>
            <w:tcW w:w="1728" w:type="dxa"/>
          </w:tcPr>
          <w:p w:rsidR="0025212F" w:rsidRDefault="0025212F" w:rsidP="00F644DA">
            <w:pPr>
              <w:rPr>
                <w:b/>
                <w:sz w:val="24"/>
                <w:szCs w:val="24"/>
              </w:rPr>
            </w:pPr>
          </w:p>
          <w:p w:rsidR="0025212F" w:rsidRPr="00234ADD" w:rsidRDefault="0025212F" w:rsidP="00F644DA">
            <w:pPr>
              <w:rPr>
                <w:b/>
                <w:sz w:val="24"/>
                <w:szCs w:val="24"/>
              </w:rPr>
            </w:pPr>
            <w:r>
              <w:rPr>
                <w:b/>
                <w:sz w:val="24"/>
                <w:szCs w:val="24"/>
              </w:rPr>
              <w:t>Future Practice Interest:</w:t>
            </w:r>
          </w:p>
        </w:tc>
        <w:tc>
          <w:tcPr>
            <w:tcW w:w="3510" w:type="dxa"/>
            <w:gridSpan w:val="2"/>
          </w:tcPr>
          <w:p w:rsidR="0025212F" w:rsidRPr="0092283B" w:rsidRDefault="0025212F" w:rsidP="00CE39B6">
            <w:pPr>
              <w:rPr>
                <w:sz w:val="16"/>
                <w:szCs w:val="16"/>
              </w:rPr>
            </w:pPr>
            <w:r>
              <w:rPr>
                <w:b/>
                <w:sz w:val="24"/>
                <w:szCs w:val="24"/>
              </w:rPr>
              <w:t xml:space="preserve">Potential Practices: </w:t>
            </w:r>
            <w:r>
              <w:rPr>
                <w:sz w:val="24"/>
                <w:szCs w:val="24"/>
              </w:rPr>
              <w:t>Conservation Cover, Windbreak, Range, Tree/Shrub Plantings</w:t>
            </w:r>
            <w:r w:rsidR="00CE39B6">
              <w:rPr>
                <w:sz w:val="24"/>
                <w:szCs w:val="24"/>
              </w:rPr>
              <w:t xml:space="preserve">, </w:t>
            </w:r>
            <w:r>
              <w:rPr>
                <w:sz w:val="24"/>
                <w:szCs w:val="24"/>
              </w:rPr>
              <w:t>Others</w:t>
            </w:r>
            <w:r w:rsidR="00822DBC">
              <w:rPr>
                <w:sz w:val="24"/>
                <w:szCs w:val="24"/>
              </w:rPr>
              <w:t>?</w:t>
            </w:r>
          </w:p>
        </w:tc>
        <w:tc>
          <w:tcPr>
            <w:tcW w:w="7938" w:type="dxa"/>
          </w:tcPr>
          <w:p w:rsidR="0025212F" w:rsidRDefault="0025212F" w:rsidP="00F644DA">
            <w:pPr>
              <w:rPr>
                <w:sz w:val="24"/>
                <w:szCs w:val="24"/>
              </w:rPr>
            </w:pPr>
          </w:p>
        </w:tc>
      </w:tr>
    </w:tbl>
    <w:p w:rsidR="00CE39B6" w:rsidRDefault="00CE39B6" w:rsidP="00CE39B6">
      <w:pPr>
        <w:rPr>
          <w:sz w:val="24"/>
          <w:szCs w:val="24"/>
        </w:rPr>
      </w:pPr>
    </w:p>
    <w:p w:rsidR="0025010A" w:rsidRDefault="0025010A" w:rsidP="00CE39B6">
      <w:pPr>
        <w:rPr>
          <w:sz w:val="24"/>
          <w:szCs w:val="24"/>
        </w:rPr>
      </w:pPr>
    </w:p>
    <w:p w:rsidR="0046690B" w:rsidRPr="00F7023B" w:rsidRDefault="00F7023B" w:rsidP="00F7023B">
      <w:pPr>
        <w:jc w:val="center"/>
        <w:rPr>
          <w:rFonts w:ascii="Segoe UI" w:hAnsi="Segoe UI" w:cs="Segoe UI"/>
          <w:b/>
        </w:rPr>
      </w:pPr>
      <w:r w:rsidRPr="00F7023B">
        <w:rPr>
          <w:rFonts w:ascii="Segoe UI" w:hAnsi="Segoe UI" w:cs="Segoe UI"/>
          <w:b/>
        </w:rPr>
        <w:lastRenderedPageBreak/>
        <w:t>Garfield County VSP Checklist</w:t>
      </w:r>
    </w:p>
    <w:tbl>
      <w:tblPr>
        <w:tblStyle w:val="TableGrid"/>
        <w:tblW w:w="0" w:type="auto"/>
        <w:tblLook w:val="04A0" w:firstRow="1" w:lastRow="0" w:firstColumn="1" w:lastColumn="0" w:noHBand="0" w:noVBand="1"/>
      </w:tblPr>
      <w:tblGrid>
        <w:gridCol w:w="1523"/>
        <w:gridCol w:w="2669"/>
        <w:gridCol w:w="5384"/>
      </w:tblGrid>
      <w:tr w:rsidR="00CE39B6" w:rsidRPr="00B8785E" w:rsidTr="00F644DA">
        <w:tc>
          <w:tcPr>
            <w:tcW w:w="13176" w:type="dxa"/>
            <w:gridSpan w:val="3"/>
            <w:shd w:val="clear" w:color="auto" w:fill="A6A6A6" w:themeFill="background1" w:themeFillShade="A6"/>
          </w:tcPr>
          <w:p w:rsidR="00CE39B6" w:rsidRPr="00B8785E" w:rsidRDefault="00CE39B6" w:rsidP="00F644DA">
            <w:pPr>
              <w:jc w:val="center"/>
              <w:rPr>
                <w:b/>
                <w:sz w:val="28"/>
                <w:szCs w:val="28"/>
              </w:rPr>
            </w:pPr>
            <w:r>
              <w:rPr>
                <w:b/>
                <w:sz w:val="28"/>
                <w:szCs w:val="28"/>
              </w:rPr>
              <w:t>Instream Habitat</w:t>
            </w:r>
            <w:r w:rsidRPr="00B8785E">
              <w:rPr>
                <w:b/>
                <w:sz w:val="28"/>
                <w:szCs w:val="28"/>
              </w:rPr>
              <w:t xml:space="preserve"> Management Practices</w:t>
            </w:r>
            <w:r>
              <w:rPr>
                <w:b/>
                <w:sz w:val="28"/>
                <w:szCs w:val="28"/>
              </w:rPr>
              <w:t xml:space="preserve"> - Fish</w:t>
            </w:r>
          </w:p>
        </w:tc>
      </w:tr>
      <w:tr w:rsidR="00CE39B6" w:rsidTr="00F644DA">
        <w:tc>
          <w:tcPr>
            <w:tcW w:w="1728" w:type="dxa"/>
            <w:vMerge w:val="restart"/>
          </w:tcPr>
          <w:p w:rsidR="00CE39B6" w:rsidRDefault="00CE39B6" w:rsidP="00F644DA">
            <w:pPr>
              <w:rPr>
                <w:sz w:val="24"/>
                <w:szCs w:val="24"/>
              </w:rPr>
            </w:pPr>
          </w:p>
          <w:p w:rsidR="00CE39B6" w:rsidRDefault="00CE39B6" w:rsidP="00F644DA">
            <w:pPr>
              <w:rPr>
                <w:b/>
                <w:sz w:val="24"/>
                <w:szCs w:val="24"/>
              </w:rPr>
            </w:pPr>
          </w:p>
          <w:p w:rsidR="00CE39B6" w:rsidRDefault="00CE39B6" w:rsidP="00F644DA">
            <w:pPr>
              <w:rPr>
                <w:b/>
                <w:sz w:val="24"/>
                <w:szCs w:val="24"/>
              </w:rPr>
            </w:pPr>
          </w:p>
          <w:p w:rsidR="00CE39B6" w:rsidRPr="00234ADD" w:rsidRDefault="00CE39B6" w:rsidP="00F644DA">
            <w:pPr>
              <w:rPr>
                <w:b/>
                <w:sz w:val="24"/>
                <w:szCs w:val="24"/>
              </w:rPr>
            </w:pPr>
            <w:r>
              <w:rPr>
                <w:b/>
                <w:sz w:val="24"/>
                <w:szCs w:val="24"/>
              </w:rPr>
              <w:t>Existing Practices:</w:t>
            </w:r>
          </w:p>
        </w:tc>
        <w:tc>
          <w:tcPr>
            <w:tcW w:w="3420" w:type="dxa"/>
          </w:tcPr>
          <w:p w:rsidR="00CE39B6" w:rsidRPr="0092283B" w:rsidRDefault="00CE39B6" w:rsidP="00CE39B6">
            <w:pPr>
              <w:rPr>
                <w:sz w:val="16"/>
                <w:szCs w:val="16"/>
              </w:rPr>
            </w:pPr>
            <w:r>
              <w:rPr>
                <w:b/>
                <w:sz w:val="24"/>
                <w:szCs w:val="24"/>
              </w:rPr>
              <w:t xml:space="preserve">Types of Practices:  </w:t>
            </w:r>
            <w:r>
              <w:rPr>
                <w:sz w:val="24"/>
                <w:szCs w:val="24"/>
              </w:rPr>
              <w:t>Post Assisted Log Structures, Beaver Dam Analogs, Streambank Protection, Others</w:t>
            </w:r>
            <w:r w:rsidR="00822DBC">
              <w:rPr>
                <w:sz w:val="24"/>
                <w:szCs w:val="24"/>
              </w:rPr>
              <w:t>?</w:t>
            </w:r>
          </w:p>
        </w:tc>
        <w:tc>
          <w:tcPr>
            <w:tcW w:w="8028" w:type="dxa"/>
          </w:tcPr>
          <w:p w:rsidR="00CE39B6" w:rsidRDefault="00CE39B6" w:rsidP="00F644DA">
            <w:pPr>
              <w:rPr>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Pr="0092283B" w:rsidRDefault="00CE39B6" w:rsidP="00CE39B6">
            <w:pPr>
              <w:rPr>
                <w:b/>
                <w:sz w:val="16"/>
                <w:szCs w:val="16"/>
              </w:rPr>
            </w:pPr>
            <w:r>
              <w:rPr>
                <w:b/>
                <w:sz w:val="24"/>
                <w:szCs w:val="24"/>
              </w:rPr>
              <w:t>Number of Structures:</w:t>
            </w:r>
          </w:p>
        </w:tc>
        <w:tc>
          <w:tcPr>
            <w:tcW w:w="8028" w:type="dxa"/>
          </w:tcPr>
          <w:p w:rsidR="00CE39B6" w:rsidRDefault="00CE39B6" w:rsidP="00F644DA">
            <w:pPr>
              <w:rPr>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Default="00CE39B6" w:rsidP="00F644DA">
            <w:pPr>
              <w:rPr>
                <w:b/>
                <w:sz w:val="24"/>
                <w:szCs w:val="24"/>
              </w:rPr>
            </w:pPr>
            <w:r>
              <w:rPr>
                <w:b/>
                <w:sz w:val="24"/>
                <w:szCs w:val="24"/>
              </w:rPr>
              <w:t>Critical Area Nearby?</w:t>
            </w:r>
          </w:p>
          <w:p w:rsidR="00CE39B6" w:rsidRPr="00234ADD" w:rsidRDefault="00CE39B6" w:rsidP="00F644DA">
            <w:pPr>
              <w:rPr>
                <w:b/>
                <w:sz w:val="24"/>
                <w:szCs w:val="24"/>
              </w:rPr>
            </w:pPr>
            <w:r>
              <w:rPr>
                <w:b/>
                <w:sz w:val="24"/>
                <w:szCs w:val="24"/>
              </w:rPr>
              <w:t>(within 500 feet)</w:t>
            </w:r>
          </w:p>
        </w:tc>
        <w:tc>
          <w:tcPr>
            <w:tcW w:w="8028" w:type="dxa"/>
          </w:tcPr>
          <w:p w:rsidR="00CE39B6" w:rsidRDefault="00CE39B6" w:rsidP="00F644DA">
            <w:pPr>
              <w:rPr>
                <w:b/>
                <w:sz w:val="24"/>
                <w:szCs w:val="24"/>
              </w:rPr>
            </w:pPr>
            <w:r>
              <w:rPr>
                <w:b/>
                <w:sz w:val="24"/>
                <w:szCs w:val="24"/>
              </w:rPr>
              <w:t>Circle those that Apply:</w:t>
            </w:r>
          </w:p>
          <w:p w:rsidR="00CE39B6" w:rsidRPr="00B8785E" w:rsidRDefault="00CE39B6" w:rsidP="00F644DA">
            <w:pPr>
              <w:rPr>
                <w:sz w:val="24"/>
                <w:szCs w:val="24"/>
              </w:rPr>
            </w:pPr>
            <w:r>
              <w:rPr>
                <w:b/>
                <w:sz w:val="24"/>
                <w:szCs w:val="24"/>
              </w:rPr>
              <w:t xml:space="preserve">   </w:t>
            </w:r>
            <w:r>
              <w:rPr>
                <w:sz w:val="24"/>
                <w:szCs w:val="24"/>
              </w:rPr>
              <w:t>Yes             No             Maybe            Don’t Know</w:t>
            </w:r>
          </w:p>
          <w:p w:rsidR="00CE39B6" w:rsidRPr="00B8785E" w:rsidRDefault="00CE39B6" w:rsidP="00F644DA">
            <w:pPr>
              <w:rPr>
                <w:b/>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Pr="0092283B" w:rsidRDefault="00CE39B6" w:rsidP="00CE39B6">
            <w:pPr>
              <w:rPr>
                <w:b/>
                <w:sz w:val="16"/>
                <w:szCs w:val="16"/>
              </w:rPr>
            </w:pPr>
            <w:r>
              <w:rPr>
                <w:b/>
                <w:sz w:val="24"/>
                <w:szCs w:val="24"/>
              </w:rPr>
              <w:t>If Yes, Provide Crit</w:t>
            </w:r>
            <w:r w:rsidR="008A647A">
              <w:rPr>
                <w:b/>
                <w:sz w:val="24"/>
                <w:szCs w:val="24"/>
              </w:rPr>
              <w:t>i</w:t>
            </w:r>
            <w:r>
              <w:rPr>
                <w:b/>
                <w:sz w:val="24"/>
                <w:szCs w:val="24"/>
              </w:rPr>
              <w:t>cal Areas:</w:t>
            </w:r>
          </w:p>
        </w:tc>
        <w:tc>
          <w:tcPr>
            <w:tcW w:w="8028" w:type="dxa"/>
          </w:tcPr>
          <w:p w:rsidR="00CE39B6" w:rsidRDefault="00CE39B6" w:rsidP="00F644DA">
            <w:pPr>
              <w:rPr>
                <w:sz w:val="24"/>
                <w:szCs w:val="24"/>
              </w:rPr>
            </w:pPr>
          </w:p>
        </w:tc>
      </w:tr>
      <w:tr w:rsidR="00CE39B6" w:rsidTr="00F644DA">
        <w:tc>
          <w:tcPr>
            <w:tcW w:w="1728" w:type="dxa"/>
          </w:tcPr>
          <w:p w:rsidR="00CE39B6" w:rsidRDefault="00CE39B6" w:rsidP="00F644DA">
            <w:pPr>
              <w:rPr>
                <w:b/>
                <w:sz w:val="24"/>
                <w:szCs w:val="24"/>
              </w:rPr>
            </w:pPr>
          </w:p>
          <w:p w:rsidR="00CE39B6" w:rsidRPr="00234ADD" w:rsidRDefault="00CE39B6" w:rsidP="00F644DA">
            <w:pPr>
              <w:rPr>
                <w:b/>
                <w:sz w:val="24"/>
                <w:szCs w:val="24"/>
              </w:rPr>
            </w:pPr>
            <w:r>
              <w:rPr>
                <w:b/>
                <w:sz w:val="24"/>
                <w:szCs w:val="24"/>
              </w:rPr>
              <w:t>Future Practice Interest:</w:t>
            </w:r>
          </w:p>
        </w:tc>
        <w:tc>
          <w:tcPr>
            <w:tcW w:w="3420" w:type="dxa"/>
          </w:tcPr>
          <w:p w:rsidR="00CE39B6" w:rsidRDefault="00CE39B6" w:rsidP="00F644DA">
            <w:pPr>
              <w:rPr>
                <w:sz w:val="16"/>
                <w:szCs w:val="16"/>
              </w:rPr>
            </w:pPr>
            <w:r>
              <w:rPr>
                <w:b/>
                <w:sz w:val="24"/>
                <w:szCs w:val="24"/>
              </w:rPr>
              <w:t xml:space="preserve">Potential Practices: </w:t>
            </w:r>
            <w:r>
              <w:rPr>
                <w:sz w:val="24"/>
                <w:szCs w:val="24"/>
              </w:rPr>
              <w:t xml:space="preserve">Post Assisted Log </w:t>
            </w:r>
            <w:r w:rsidR="008A647A">
              <w:rPr>
                <w:sz w:val="24"/>
                <w:szCs w:val="24"/>
              </w:rPr>
              <w:t>Structures</w:t>
            </w:r>
            <w:r>
              <w:rPr>
                <w:sz w:val="24"/>
                <w:szCs w:val="24"/>
              </w:rPr>
              <w:t>, Beaver Dam Analogs, Streambank Protection, Others</w:t>
            </w:r>
            <w:r w:rsidR="00822DBC">
              <w:rPr>
                <w:sz w:val="24"/>
                <w:szCs w:val="24"/>
              </w:rPr>
              <w:t>?</w:t>
            </w:r>
          </w:p>
          <w:p w:rsidR="00CE39B6" w:rsidRPr="0092283B" w:rsidRDefault="00CE39B6" w:rsidP="00F644DA">
            <w:pPr>
              <w:rPr>
                <w:sz w:val="16"/>
                <w:szCs w:val="16"/>
              </w:rPr>
            </w:pPr>
          </w:p>
        </w:tc>
        <w:tc>
          <w:tcPr>
            <w:tcW w:w="8028" w:type="dxa"/>
          </w:tcPr>
          <w:p w:rsidR="00CE39B6" w:rsidRDefault="00CE39B6" w:rsidP="00F644DA">
            <w:pPr>
              <w:rPr>
                <w:sz w:val="24"/>
                <w:szCs w:val="24"/>
              </w:rPr>
            </w:pPr>
          </w:p>
        </w:tc>
      </w:tr>
      <w:tr w:rsidR="00CE39B6" w:rsidRPr="00B8785E" w:rsidTr="00F644DA">
        <w:tc>
          <w:tcPr>
            <w:tcW w:w="13176" w:type="dxa"/>
            <w:gridSpan w:val="3"/>
            <w:shd w:val="clear" w:color="auto" w:fill="A6A6A6" w:themeFill="background1" w:themeFillShade="A6"/>
          </w:tcPr>
          <w:p w:rsidR="00CE39B6" w:rsidRPr="00B8785E" w:rsidRDefault="00CE39B6" w:rsidP="00F644DA">
            <w:pPr>
              <w:jc w:val="center"/>
              <w:rPr>
                <w:b/>
                <w:sz w:val="28"/>
                <w:szCs w:val="28"/>
              </w:rPr>
            </w:pPr>
            <w:r>
              <w:rPr>
                <w:b/>
                <w:sz w:val="28"/>
                <w:szCs w:val="28"/>
              </w:rPr>
              <w:t>Other</w:t>
            </w:r>
            <w:r w:rsidRPr="00B8785E">
              <w:rPr>
                <w:b/>
                <w:sz w:val="28"/>
                <w:szCs w:val="28"/>
              </w:rPr>
              <w:t xml:space="preserve"> Management Practices</w:t>
            </w:r>
          </w:p>
        </w:tc>
      </w:tr>
      <w:tr w:rsidR="00CE39B6" w:rsidTr="00F644DA">
        <w:tc>
          <w:tcPr>
            <w:tcW w:w="1728" w:type="dxa"/>
            <w:vMerge w:val="restart"/>
          </w:tcPr>
          <w:p w:rsidR="00CE39B6" w:rsidRDefault="00CE39B6" w:rsidP="00F644DA">
            <w:pPr>
              <w:rPr>
                <w:sz w:val="24"/>
                <w:szCs w:val="24"/>
              </w:rPr>
            </w:pPr>
          </w:p>
          <w:p w:rsidR="00CE39B6" w:rsidRDefault="00CE39B6" w:rsidP="00F644DA">
            <w:pPr>
              <w:rPr>
                <w:b/>
                <w:sz w:val="24"/>
                <w:szCs w:val="24"/>
              </w:rPr>
            </w:pPr>
          </w:p>
          <w:p w:rsidR="00CE39B6" w:rsidRDefault="00CE39B6" w:rsidP="00F644DA">
            <w:pPr>
              <w:rPr>
                <w:b/>
                <w:sz w:val="24"/>
                <w:szCs w:val="24"/>
              </w:rPr>
            </w:pPr>
          </w:p>
          <w:p w:rsidR="00CE39B6" w:rsidRPr="00234ADD" w:rsidRDefault="00CE39B6" w:rsidP="00F644DA">
            <w:pPr>
              <w:rPr>
                <w:b/>
                <w:sz w:val="24"/>
                <w:szCs w:val="24"/>
              </w:rPr>
            </w:pPr>
            <w:r>
              <w:rPr>
                <w:b/>
                <w:sz w:val="24"/>
                <w:szCs w:val="24"/>
              </w:rPr>
              <w:t>Existing Practices:</w:t>
            </w:r>
          </w:p>
        </w:tc>
        <w:tc>
          <w:tcPr>
            <w:tcW w:w="3420" w:type="dxa"/>
          </w:tcPr>
          <w:p w:rsidR="00CE39B6" w:rsidRPr="00CE39B6" w:rsidRDefault="00CE39B6" w:rsidP="00F644DA">
            <w:pPr>
              <w:rPr>
                <w:sz w:val="24"/>
                <w:szCs w:val="24"/>
              </w:rPr>
            </w:pPr>
            <w:r>
              <w:rPr>
                <w:b/>
                <w:sz w:val="24"/>
                <w:szCs w:val="24"/>
              </w:rPr>
              <w:t xml:space="preserve">Types of Practices:  </w:t>
            </w:r>
          </w:p>
          <w:p w:rsidR="00CE39B6" w:rsidRDefault="00CE39B6" w:rsidP="00F644DA">
            <w:pPr>
              <w:rPr>
                <w:sz w:val="16"/>
                <w:szCs w:val="16"/>
              </w:rPr>
            </w:pPr>
          </w:p>
          <w:p w:rsidR="00CE39B6" w:rsidRDefault="00CE39B6" w:rsidP="00F644DA">
            <w:pPr>
              <w:rPr>
                <w:sz w:val="16"/>
                <w:szCs w:val="16"/>
              </w:rPr>
            </w:pPr>
          </w:p>
          <w:p w:rsidR="00CE39B6" w:rsidRPr="0092283B" w:rsidRDefault="00CE39B6" w:rsidP="00F644DA">
            <w:pPr>
              <w:rPr>
                <w:sz w:val="16"/>
                <w:szCs w:val="16"/>
              </w:rPr>
            </w:pPr>
          </w:p>
        </w:tc>
        <w:tc>
          <w:tcPr>
            <w:tcW w:w="8028" w:type="dxa"/>
          </w:tcPr>
          <w:p w:rsidR="00CE39B6" w:rsidRDefault="00CE39B6" w:rsidP="00F644DA">
            <w:pPr>
              <w:rPr>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Default="00CE39B6" w:rsidP="00F644DA">
            <w:pPr>
              <w:rPr>
                <w:b/>
                <w:sz w:val="16"/>
                <w:szCs w:val="16"/>
              </w:rPr>
            </w:pPr>
            <w:r>
              <w:rPr>
                <w:b/>
                <w:sz w:val="24"/>
                <w:szCs w:val="24"/>
              </w:rPr>
              <w:t xml:space="preserve">Acres:               </w:t>
            </w:r>
            <w:r w:rsidR="00DF3843">
              <w:rPr>
                <w:b/>
                <w:sz w:val="24"/>
                <w:szCs w:val="24"/>
              </w:rPr>
              <w:t xml:space="preserve">           </w:t>
            </w:r>
            <w:r>
              <w:rPr>
                <w:b/>
                <w:sz w:val="24"/>
                <w:szCs w:val="24"/>
              </w:rPr>
              <w:t xml:space="preserve"> Feet of fence:</w:t>
            </w:r>
          </w:p>
          <w:p w:rsidR="00CE39B6" w:rsidRPr="0092283B" w:rsidRDefault="00CE39B6" w:rsidP="00F644DA">
            <w:pPr>
              <w:rPr>
                <w:b/>
                <w:sz w:val="16"/>
                <w:szCs w:val="16"/>
              </w:rPr>
            </w:pPr>
          </w:p>
        </w:tc>
        <w:tc>
          <w:tcPr>
            <w:tcW w:w="8028" w:type="dxa"/>
          </w:tcPr>
          <w:p w:rsidR="00CE39B6" w:rsidRDefault="00CE39B6" w:rsidP="00F644DA">
            <w:pPr>
              <w:rPr>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Default="00CE39B6" w:rsidP="00F644DA">
            <w:pPr>
              <w:rPr>
                <w:b/>
                <w:sz w:val="24"/>
                <w:szCs w:val="24"/>
              </w:rPr>
            </w:pPr>
            <w:r>
              <w:rPr>
                <w:b/>
                <w:sz w:val="24"/>
                <w:szCs w:val="24"/>
              </w:rPr>
              <w:t>Critical Area Nearby?</w:t>
            </w:r>
          </w:p>
          <w:p w:rsidR="00CE39B6" w:rsidRPr="00234ADD" w:rsidRDefault="00CE39B6" w:rsidP="00F644DA">
            <w:pPr>
              <w:rPr>
                <w:b/>
                <w:sz w:val="24"/>
                <w:szCs w:val="24"/>
              </w:rPr>
            </w:pPr>
            <w:r>
              <w:rPr>
                <w:b/>
                <w:sz w:val="24"/>
                <w:szCs w:val="24"/>
              </w:rPr>
              <w:t>(within 500 feet)</w:t>
            </w:r>
          </w:p>
        </w:tc>
        <w:tc>
          <w:tcPr>
            <w:tcW w:w="8028" w:type="dxa"/>
          </w:tcPr>
          <w:p w:rsidR="00CE39B6" w:rsidRDefault="00CE39B6" w:rsidP="00F644DA">
            <w:pPr>
              <w:rPr>
                <w:b/>
                <w:sz w:val="24"/>
                <w:szCs w:val="24"/>
              </w:rPr>
            </w:pPr>
            <w:r>
              <w:rPr>
                <w:b/>
                <w:sz w:val="24"/>
                <w:szCs w:val="24"/>
              </w:rPr>
              <w:t>Circle those that Apply:</w:t>
            </w:r>
          </w:p>
          <w:p w:rsidR="00CE39B6" w:rsidRPr="00B8785E" w:rsidRDefault="00CE39B6" w:rsidP="00F644DA">
            <w:pPr>
              <w:rPr>
                <w:sz w:val="24"/>
                <w:szCs w:val="24"/>
              </w:rPr>
            </w:pPr>
            <w:r>
              <w:rPr>
                <w:b/>
                <w:sz w:val="24"/>
                <w:szCs w:val="24"/>
              </w:rPr>
              <w:t xml:space="preserve">   </w:t>
            </w:r>
            <w:r>
              <w:rPr>
                <w:sz w:val="24"/>
                <w:szCs w:val="24"/>
              </w:rPr>
              <w:t>Yes             No             Maybe            Don’t Know</w:t>
            </w:r>
          </w:p>
          <w:p w:rsidR="00CE39B6" w:rsidRPr="00B8785E" w:rsidRDefault="00CE39B6" w:rsidP="00F644DA">
            <w:pPr>
              <w:rPr>
                <w:b/>
                <w:sz w:val="24"/>
                <w:szCs w:val="24"/>
              </w:rPr>
            </w:pPr>
          </w:p>
        </w:tc>
      </w:tr>
      <w:tr w:rsidR="00CE39B6" w:rsidTr="00F644DA">
        <w:tc>
          <w:tcPr>
            <w:tcW w:w="1728" w:type="dxa"/>
            <w:vMerge/>
          </w:tcPr>
          <w:p w:rsidR="00CE39B6" w:rsidRDefault="00CE39B6" w:rsidP="00F644DA">
            <w:pPr>
              <w:rPr>
                <w:sz w:val="24"/>
                <w:szCs w:val="24"/>
              </w:rPr>
            </w:pPr>
          </w:p>
        </w:tc>
        <w:tc>
          <w:tcPr>
            <w:tcW w:w="3420" w:type="dxa"/>
          </w:tcPr>
          <w:p w:rsidR="00CE39B6" w:rsidRDefault="00CE39B6" w:rsidP="00F644DA">
            <w:pPr>
              <w:rPr>
                <w:b/>
                <w:sz w:val="16"/>
                <w:szCs w:val="16"/>
              </w:rPr>
            </w:pPr>
            <w:r>
              <w:rPr>
                <w:b/>
                <w:sz w:val="24"/>
                <w:szCs w:val="24"/>
              </w:rPr>
              <w:t>If Yes, Provide Crit</w:t>
            </w:r>
            <w:r w:rsidR="008A647A">
              <w:rPr>
                <w:b/>
                <w:sz w:val="24"/>
                <w:szCs w:val="24"/>
              </w:rPr>
              <w:t>i</w:t>
            </w:r>
            <w:r>
              <w:rPr>
                <w:b/>
                <w:sz w:val="24"/>
                <w:szCs w:val="24"/>
              </w:rPr>
              <w:t>cal Areas:</w:t>
            </w:r>
          </w:p>
          <w:p w:rsidR="00CE39B6" w:rsidRPr="0092283B" w:rsidRDefault="00CE39B6" w:rsidP="00F644DA">
            <w:pPr>
              <w:rPr>
                <w:b/>
                <w:sz w:val="16"/>
                <w:szCs w:val="16"/>
              </w:rPr>
            </w:pPr>
          </w:p>
        </w:tc>
        <w:tc>
          <w:tcPr>
            <w:tcW w:w="8028" w:type="dxa"/>
          </w:tcPr>
          <w:p w:rsidR="00CE39B6" w:rsidRDefault="00CE39B6" w:rsidP="00F644DA">
            <w:pPr>
              <w:rPr>
                <w:sz w:val="24"/>
                <w:szCs w:val="24"/>
              </w:rPr>
            </w:pPr>
          </w:p>
        </w:tc>
      </w:tr>
      <w:tr w:rsidR="00CE39B6" w:rsidTr="00F644DA">
        <w:tc>
          <w:tcPr>
            <w:tcW w:w="1728" w:type="dxa"/>
          </w:tcPr>
          <w:p w:rsidR="00CE39B6" w:rsidRDefault="00CE39B6" w:rsidP="00F644DA">
            <w:pPr>
              <w:rPr>
                <w:b/>
                <w:sz w:val="24"/>
                <w:szCs w:val="24"/>
              </w:rPr>
            </w:pPr>
          </w:p>
          <w:p w:rsidR="00CE39B6" w:rsidRPr="00234ADD" w:rsidRDefault="00CE39B6" w:rsidP="00F644DA">
            <w:pPr>
              <w:rPr>
                <w:b/>
                <w:sz w:val="24"/>
                <w:szCs w:val="24"/>
              </w:rPr>
            </w:pPr>
            <w:r>
              <w:rPr>
                <w:b/>
                <w:sz w:val="24"/>
                <w:szCs w:val="24"/>
              </w:rPr>
              <w:t>Future Practice Interest:</w:t>
            </w:r>
          </w:p>
        </w:tc>
        <w:tc>
          <w:tcPr>
            <w:tcW w:w="3420" w:type="dxa"/>
          </w:tcPr>
          <w:p w:rsidR="00CE39B6" w:rsidRPr="00CE39B6" w:rsidRDefault="00CE39B6" w:rsidP="00F644DA">
            <w:pPr>
              <w:rPr>
                <w:sz w:val="24"/>
                <w:szCs w:val="24"/>
              </w:rPr>
            </w:pPr>
            <w:r>
              <w:rPr>
                <w:b/>
                <w:sz w:val="24"/>
                <w:szCs w:val="24"/>
              </w:rPr>
              <w:t xml:space="preserve">Potential Practices: </w:t>
            </w:r>
          </w:p>
          <w:p w:rsidR="00CE39B6" w:rsidRDefault="00CE39B6" w:rsidP="00F644DA">
            <w:pPr>
              <w:rPr>
                <w:sz w:val="16"/>
                <w:szCs w:val="16"/>
              </w:rPr>
            </w:pPr>
          </w:p>
          <w:p w:rsidR="00CE39B6" w:rsidRDefault="00CE39B6" w:rsidP="00F644DA">
            <w:pPr>
              <w:rPr>
                <w:sz w:val="16"/>
                <w:szCs w:val="16"/>
              </w:rPr>
            </w:pPr>
          </w:p>
          <w:p w:rsidR="00CE39B6" w:rsidRDefault="00CE39B6" w:rsidP="00F644DA">
            <w:pPr>
              <w:rPr>
                <w:sz w:val="16"/>
                <w:szCs w:val="16"/>
              </w:rPr>
            </w:pPr>
          </w:p>
          <w:p w:rsidR="00CE39B6" w:rsidRPr="0092283B" w:rsidRDefault="00CE39B6" w:rsidP="00F644DA">
            <w:pPr>
              <w:rPr>
                <w:sz w:val="16"/>
                <w:szCs w:val="16"/>
              </w:rPr>
            </w:pPr>
          </w:p>
        </w:tc>
        <w:tc>
          <w:tcPr>
            <w:tcW w:w="8028" w:type="dxa"/>
          </w:tcPr>
          <w:p w:rsidR="00CE39B6" w:rsidRDefault="00CE39B6" w:rsidP="00F644DA">
            <w:pPr>
              <w:rPr>
                <w:sz w:val="24"/>
                <w:szCs w:val="24"/>
              </w:rPr>
            </w:pPr>
          </w:p>
        </w:tc>
      </w:tr>
    </w:tbl>
    <w:p w:rsidR="00CE39B6" w:rsidRDefault="00CE39B6" w:rsidP="00CE39B6">
      <w:pPr>
        <w:rPr>
          <w:sz w:val="24"/>
          <w:szCs w:val="24"/>
        </w:rPr>
      </w:pPr>
    </w:p>
    <w:p w:rsidR="00CE39B6" w:rsidRDefault="00CE39B6" w:rsidP="00E42766">
      <w:pPr>
        <w:jc w:val="center"/>
        <w:rPr>
          <w:sz w:val="24"/>
          <w:szCs w:val="24"/>
        </w:rPr>
      </w:pPr>
    </w:p>
    <w:p w:rsidR="0025212F" w:rsidRDefault="0025212F" w:rsidP="0025212F">
      <w:pPr>
        <w:rPr>
          <w:sz w:val="24"/>
          <w:szCs w:val="24"/>
        </w:rPr>
      </w:pPr>
    </w:p>
    <w:p w:rsidR="0025212F" w:rsidRDefault="0025212F" w:rsidP="0025212F">
      <w:pPr>
        <w:rPr>
          <w:sz w:val="24"/>
          <w:szCs w:val="24"/>
        </w:rPr>
      </w:pPr>
    </w:p>
    <w:p w:rsidR="00D958D7" w:rsidRDefault="00D958D7">
      <w:pPr>
        <w:rPr>
          <w:sz w:val="24"/>
          <w:szCs w:val="24"/>
        </w:rPr>
        <w:sectPr w:rsidR="00D958D7" w:rsidSect="0046690B">
          <w:footerReference w:type="default" r:id="rId15"/>
          <w:pgSz w:w="12240" w:h="15840"/>
          <w:pgMar w:top="1440" w:right="1440" w:bottom="1440" w:left="1440" w:header="720" w:footer="720" w:gutter="0"/>
          <w:cols w:space="720"/>
          <w:docGrid w:linePitch="360"/>
        </w:sectPr>
      </w:pPr>
    </w:p>
    <w:p w:rsidR="00D958D7" w:rsidRPr="00000535" w:rsidRDefault="0006099A" w:rsidP="0006099A">
      <w:pPr>
        <w:pStyle w:val="TableTitle"/>
        <w:jc w:val="center"/>
        <w:rPr>
          <w:sz w:val="22"/>
          <w:szCs w:val="22"/>
        </w:rPr>
      </w:pPr>
      <w:r w:rsidRPr="00000535">
        <w:rPr>
          <w:sz w:val="22"/>
          <w:szCs w:val="22"/>
        </w:rPr>
        <w:t>Voluntary Practice Examples</w:t>
      </w:r>
    </w:p>
    <w:tbl>
      <w:tblPr>
        <w:tblStyle w:val="TableGrid"/>
        <w:tblW w:w="1296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1"/>
        <w:gridCol w:w="4318"/>
        <w:gridCol w:w="971"/>
        <w:gridCol w:w="1139"/>
        <w:gridCol w:w="1055"/>
        <w:gridCol w:w="887"/>
        <w:gridCol w:w="3039"/>
      </w:tblGrid>
      <w:tr w:rsidR="00796F5E" w:rsidTr="009071E9">
        <w:trPr>
          <w:cantSplit/>
          <w:trHeight w:val="355"/>
          <w:tblHeader/>
        </w:trPr>
        <w:tc>
          <w:tcPr>
            <w:tcW w:w="5869" w:type="dxa"/>
            <w:gridSpan w:val="2"/>
            <w:vMerge w:val="restart"/>
            <w:shd w:val="clear" w:color="auto" w:fill="DDD9C3" w:themeFill="background2" w:themeFillShade="E6"/>
            <w:vAlign w:val="bottom"/>
          </w:tcPr>
          <w:p w:rsidR="00796F5E" w:rsidRDefault="00796F5E" w:rsidP="00F644DA">
            <w:pPr>
              <w:pStyle w:val="TableColumn"/>
            </w:pPr>
            <w:r>
              <w:t>Stewardship Practices</w:t>
            </w:r>
          </w:p>
          <w:p w:rsidR="00796F5E" w:rsidRDefault="00796F5E" w:rsidP="00F644DA">
            <w:pPr>
              <w:pStyle w:val="TableColumn"/>
            </w:pPr>
          </w:p>
          <w:p w:rsidR="00796F5E" w:rsidRDefault="00796F5E" w:rsidP="00796F5E">
            <w:pPr>
              <w:pStyle w:val="TableColumn"/>
              <w:jc w:val="left"/>
            </w:pPr>
            <w:r>
              <w:t xml:space="preserve">   Type                                        Example Practice</w:t>
            </w:r>
          </w:p>
        </w:tc>
        <w:tc>
          <w:tcPr>
            <w:tcW w:w="4052" w:type="dxa"/>
            <w:gridSpan w:val="4"/>
            <w:tcBorders>
              <w:bottom w:val="single" w:sz="2" w:space="0" w:color="auto"/>
            </w:tcBorders>
            <w:shd w:val="clear" w:color="auto" w:fill="DDD9C3" w:themeFill="background2" w:themeFillShade="E6"/>
            <w:vAlign w:val="bottom"/>
          </w:tcPr>
          <w:p w:rsidR="00796F5E" w:rsidRDefault="00796F5E" w:rsidP="00F644DA">
            <w:pPr>
              <w:pStyle w:val="TableColumn"/>
            </w:pPr>
            <w:r>
              <w:t>Critical Areas Function</w:t>
            </w:r>
          </w:p>
        </w:tc>
        <w:tc>
          <w:tcPr>
            <w:tcW w:w="3039" w:type="dxa"/>
            <w:vMerge w:val="restart"/>
            <w:shd w:val="clear" w:color="auto" w:fill="DDD9C3" w:themeFill="background2" w:themeFillShade="E6"/>
            <w:vAlign w:val="bottom"/>
          </w:tcPr>
          <w:p w:rsidR="00796F5E" w:rsidRDefault="00796F5E" w:rsidP="00F644DA">
            <w:pPr>
              <w:pStyle w:val="TableColumn"/>
            </w:pPr>
            <w:r>
              <w:t>Agricultural Viability</w:t>
            </w:r>
          </w:p>
        </w:tc>
      </w:tr>
      <w:tr w:rsidR="00796F5E" w:rsidTr="009071E9">
        <w:trPr>
          <w:cantSplit/>
          <w:trHeight w:val="531"/>
          <w:tblHeader/>
        </w:trPr>
        <w:tc>
          <w:tcPr>
            <w:tcW w:w="5869" w:type="dxa"/>
            <w:gridSpan w:val="2"/>
            <w:vMerge/>
            <w:tcBorders>
              <w:bottom w:val="single" w:sz="2" w:space="0" w:color="auto"/>
            </w:tcBorders>
            <w:shd w:val="clear" w:color="auto" w:fill="DDD9C3" w:themeFill="background2" w:themeFillShade="E6"/>
            <w:vAlign w:val="bottom"/>
          </w:tcPr>
          <w:p w:rsidR="00796F5E" w:rsidRDefault="00796F5E" w:rsidP="00F644DA">
            <w:pPr>
              <w:pStyle w:val="TableColumn"/>
            </w:pPr>
          </w:p>
        </w:tc>
        <w:tc>
          <w:tcPr>
            <w:tcW w:w="971" w:type="dxa"/>
            <w:tcBorders>
              <w:bottom w:val="single" w:sz="2" w:space="0" w:color="auto"/>
            </w:tcBorders>
            <w:shd w:val="clear" w:color="auto" w:fill="DDD9C3" w:themeFill="background2" w:themeFillShade="E6"/>
            <w:vAlign w:val="bottom"/>
          </w:tcPr>
          <w:p w:rsidR="00796F5E" w:rsidRPr="00F4303D" w:rsidRDefault="00796F5E" w:rsidP="00F644DA">
            <w:pPr>
              <w:pStyle w:val="TableColumn"/>
            </w:pPr>
            <w:r w:rsidRPr="00F4303D">
              <w:t>Water Quality</w:t>
            </w:r>
          </w:p>
        </w:tc>
        <w:tc>
          <w:tcPr>
            <w:tcW w:w="1139" w:type="dxa"/>
            <w:tcBorders>
              <w:bottom w:val="single" w:sz="2" w:space="0" w:color="auto"/>
            </w:tcBorders>
            <w:shd w:val="clear" w:color="auto" w:fill="DDD9C3" w:themeFill="background2" w:themeFillShade="E6"/>
            <w:vAlign w:val="bottom"/>
          </w:tcPr>
          <w:p w:rsidR="00796F5E" w:rsidRPr="00F4303D" w:rsidRDefault="00796F5E" w:rsidP="00F644DA">
            <w:pPr>
              <w:pStyle w:val="TableColumn"/>
            </w:pPr>
            <w:r w:rsidRPr="00F4303D">
              <w:t>Hydrology</w:t>
            </w:r>
          </w:p>
        </w:tc>
        <w:tc>
          <w:tcPr>
            <w:tcW w:w="1055" w:type="dxa"/>
            <w:tcBorders>
              <w:bottom w:val="single" w:sz="2" w:space="0" w:color="auto"/>
            </w:tcBorders>
            <w:shd w:val="clear" w:color="auto" w:fill="DDD9C3" w:themeFill="background2" w:themeFillShade="E6"/>
            <w:vAlign w:val="bottom"/>
          </w:tcPr>
          <w:p w:rsidR="00796F5E" w:rsidRPr="00F4303D" w:rsidRDefault="00796F5E" w:rsidP="00F644DA">
            <w:pPr>
              <w:pStyle w:val="TableColumn"/>
            </w:pPr>
            <w:r w:rsidRPr="00F4303D">
              <w:t>Soil Health</w:t>
            </w:r>
          </w:p>
        </w:tc>
        <w:tc>
          <w:tcPr>
            <w:tcW w:w="887" w:type="dxa"/>
            <w:tcBorders>
              <w:bottom w:val="single" w:sz="2" w:space="0" w:color="auto"/>
            </w:tcBorders>
            <w:shd w:val="clear" w:color="auto" w:fill="DDD9C3" w:themeFill="background2" w:themeFillShade="E6"/>
            <w:vAlign w:val="bottom"/>
          </w:tcPr>
          <w:p w:rsidR="00796F5E" w:rsidRPr="00F4303D" w:rsidRDefault="00796F5E" w:rsidP="00F644DA">
            <w:pPr>
              <w:pStyle w:val="TableColumn"/>
            </w:pPr>
            <w:r w:rsidRPr="00F4303D">
              <w:t>Habitat</w:t>
            </w:r>
          </w:p>
        </w:tc>
        <w:tc>
          <w:tcPr>
            <w:tcW w:w="3039" w:type="dxa"/>
            <w:vMerge/>
            <w:tcBorders>
              <w:bottom w:val="single" w:sz="2" w:space="0" w:color="auto"/>
            </w:tcBorders>
            <w:shd w:val="clear" w:color="auto" w:fill="DDD9C3" w:themeFill="background2" w:themeFillShade="E6"/>
            <w:vAlign w:val="bottom"/>
          </w:tcPr>
          <w:p w:rsidR="00796F5E" w:rsidRDefault="00796F5E" w:rsidP="00F644DA">
            <w:pPr>
              <w:pStyle w:val="TableColumn"/>
            </w:pPr>
          </w:p>
        </w:tc>
      </w:tr>
      <w:tr w:rsidR="00796F5E" w:rsidTr="009071E9">
        <w:trPr>
          <w:cantSplit/>
          <w:trHeight w:val="666"/>
        </w:trPr>
        <w:tc>
          <w:tcPr>
            <w:tcW w:w="1551" w:type="dxa"/>
            <w:tcBorders>
              <w:top w:val="single" w:sz="2" w:space="0" w:color="auto"/>
            </w:tcBorders>
            <w:vAlign w:val="center"/>
          </w:tcPr>
          <w:p w:rsidR="00796F5E" w:rsidRPr="0061492F" w:rsidRDefault="00796F5E" w:rsidP="00F644DA">
            <w:pPr>
              <w:pStyle w:val="TableText"/>
              <w:jc w:val="left"/>
            </w:pPr>
            <w:r>
              <w:t>Soil Management</w:t>
            </w:r>
          </w:p>
        </w:tc>
        <w:tc>
          <w:tcPr>
            <w:tcW w:w="4318" w:type="dxa"/>
            <w:tcBorders>
              <w:top w:val="single" w:sz="2" w:space="0" w:color="auto"/>
            </w:tcBorders>
            <w:vAlign w:val="center"/>
          </w:tcPr>
          <w:p w:rsidR="00796F5E" w:rsidRDefault="00796F5E" w:rsidP="00F644DA">
            <w:pPr>
              <w:pStyle w:val="TableText"/>
              <w:jc w:val="left"/>
            </w:pPr>
            <w:r>
              <w:t>Cover Crop</w:t>
            </w:r>
          </w:p>
          <w:p w:rsidR="00796F5E" w:rsidRDefault="00796F5E" w:rsidP="00F644DA">
            <w:pPr>
              <w:pStyle w:val="TableText"/>
              <w:jc w:val="left"/>
            </w:pPr>
            <w:r>
              <w:t>Reduced Till, No-Till/Direct Seed</w:t>
            </w:r>
            <w:r w:rsidR="00000535">
              <w:t>, Precision Ag</w:t>
            </w:r>
          </w:p>
          <w:p w:rsidR="00000535" w:rsidRPr="0061492F" w:rsidRDefault="00000535" w:rsidP="00F644DA">
            <w:pPr>
              <w:pStyle w:val="TableText"/>
              <w:jc w:val="left"/>
            </w:pPr>
            <w:r>
              <w:t>Fuel Reduction with thinning and pull back on save trees for timberlands</w:t>
            </w:r>
          </w:p>
        </w:tc>
        <w:tc>
          <w:tcPr>
            <w:tcW w:w="971" w:type="dxa"/>
            <w:tcBorders>
              <w:top w:val="single" w:sz="2" w:space="0" w:color="auto"/>
            </w:tcBorders>
            <w:vAlign w:val="center"/>
          </w:tcPr>
          <w:p w:rsidR="00796F5E" w:rsidRDefault="00796F5E" w:rsidP="00F644DA">
            <w:pPr>
              <w:pStyle w:val="TableText"/>
            </w:pPr>
            <w:r>
              <w:rPr>
                <w:rFonts w:cs="Segoe UI"/>
              </w:rPr>
              <w:t>●</w:t>
            </w:r>
          </w:p>
        </w:tc>
        <w:tc>
          <w:tcPr>
            <w:tcW w:w="1139" w:type="dxa"/>
            <w:tcBorders>
              <w:top w:val="single" w:sz="2" w:space="0" w:color="auto"/>
            </w:tcBorders>
            <w:vAlign w:val="center"/>
          </w:tcPr>
          <w:p w:rsidR="00796F5E" w:rsidRDefault="009071E9" w:rsidP="00F644DA">
            <w:pPr>
              <w:pStyle w:val="TableText"/>
            </w:pPr>
            <w:r>
              <w:rPr>
                <w:rFonts w:cs="Segoe UI"/>
              </w:rPr>
              <w:t>●</w:t>
            </w:r>
          </w:p>
        </w:tc>
        <w:tc>
          <w:tcPr>
            <w:tcW w:w="1055" w:type="dxa"/>
            <w:tcBorders>
              <w:top w:val="single" w:sz="2" w:space="0" w:color="auto"/>
            </w:tcBorders>
            <w:vAlign w:val="center"/>
          </w:tcPr>
          <w:p w:rsidR="00796F5E" w:rsidRDefault="00796F5E" w:rsidP="00F644DA">
            <w:pPr>
              <w:pStyle w:val="TableText"/>
            </w:pPr>
            <w:r>
              <w:rPr>
                <w:rFonts w:cs="Segoe UI"/>
              </w:rPr>
              <w:t>●</w:t>
            </w:r>
          </w:p>
        </w:tc>
        <w:tc>
          <w:tcPr>
            <w:tcW w:w="887" w:type="dxa"/>
            <w:tcBorders>
              <w:top w:val="single" w:sz="2" w:space="0" w:color="auto"/>
            </w:tcBorders>
            <w:vAlign w:val="center"/>
          </w:tcPr>
          <w:p w:rsidR="00796F5E" w:rsidRDefault="00796F5E" w:rsidP="00F644DA">
            <w:pPr>
              <w:pStyle w:val="TableText"/>
            </w:pPr>
            <w:r>
              <w:rPr>
                <w:rFonts w:cs="Segoe UI"/>
              </w:rPr>
              <w:t>●</w:t>
            </w:r>
          </w:p>
        </w:tc>
        <w:tc>
          <w:tcPr>
            <w:tcW w:w="3039" w:type="dxa"/>
            <w:tcBorders>
              <w:top w:val="single" w:sz="2" w:space="0" w:color="auto"/>
            </w:tcBorders>
            <w:vAlign w:val="center"/>
          </w:tcPr>
          <w:p w:rsidR="00796F5E" w:rsidRDefault="00796F5E" w:rsidP="00F644DA">
            <w:pPr>
              <w:pStyle w:val="TableListBullet"/>
            </w:pPr>
            <w:r>
              <w:t>Soil quality</w:t>
            </w:r>
            <w:r w:rsidR="009071E9">
              <w:t xml:space="preserve"> and </w:t>
            </w:r>
            <w:r>
              <w:t>conservation</w:t>
            </w:r>
          </w:p>
          <w:p w:rsidR="009071E9" w:rsidRDefault="009071E9" w:rsidP="00F644DA">
            <w:pPr>
              <w:pStyle w:val="TableListBullet"/>
            </w:pPr>
            <w:r>
              <w:t>Weed management</w:t>
            </w:r>
          </w:p>
          <w:p w:rsidR="009071E9" w:rsidRDefault="009071E9" w:rsidP="00F644DA">
            <w:pPr>
              <w:pStyle w:val="TableListBullet"/>
            </w:pPr>
            <w:r>
              <w:t>Pollinator/beneficial organisms</w:t>
            </w:r>
          </w:p>
          <w:p w:rsidR="00796F5E" w:rsidRDefault="00796F5E" w:rsidP="00F644DA">
            <w:pPr>
              <w:pStyle w:val="TableListBullet"/>
            </w:pPr>
            <w:r>
              <w:t>Increased yield and fertility</w:t>
            </w:r>
          </w:p>
          <w:p w:rsidR="00796F5E" w:rsidRPr="0061492F" w:rsidRDefault="00796F5E" w:rsidP="00F644DA">
            <w:pPr>
              <w:pStyle w:val="TableListBullet"/>
            </w:pPr>
            <w:r>
              <w:t>Reduced input costs</w:t>
            </w:r>
          </w:p>
        </w:tc>
      </w:tr>
      <w:tr w:rsidR="00796F5E" w:rsidTr="009071E9">
        <w:trPr>
          <w:cantSplit/>
          <w:trHeight w:val="666"/>
        </w:trPr>
        <w:tc>
          <w:tcPr>
            <w:tcW w:w="1551" w:type="dxa"/>
            <w:tcBorders>
              <w:top w:val="single" w:sz="2" w:space="0" w:color="auto"/>
            </w:tcBorders>
            <w:vAlign w:val="center"/>
          </w:tcPr>
          <w:p w:rsidR="00796F5E" w:rsidRDefault="00796F5E" w:rsidP="00796F5E">
            <w:pPr>
              <w:pStyle w:val="TableText"/>
              <w:jc w:val="left"/>
            </w:pPr>
            <w:r>
              <w:t>Residue and Tillage Management</w:t>
            </w:r>
          </w:p>
        </w:tc>
        <w:tc>
          <w:tcPr>
            <w:tcW w:w="4318" w:type="dxa"/>
            <w:tcBorders>
              <w:top w:val="single" w:sz="2" w:space="0" w:color="auto"/>
            </w:tcBorders>
            <w:vAlign w:val="center"/>
          </w:tcPr>
          <w:p w:rsidR="00796F5E" w:rsidRDefault="009071E9" w:rsidP="00F644DA">
            <w:pPr>
              <w:pStyle w:val="TableText"/>
              <w:jc w:val="left"/>
            </w:pPr>
            <w:r>
              <w:t>Reduce Till, No-Till/Direct Seed</w:t>
            </w:r>
          </w:p>
          <w:p w:rsidR="009071E9" w:rsidRDefault="009071E9" w:rsidP="00F644DA">
            <w:pPr>
              <w:pStyle w:val="TableText"/>
              <w:jc w:val="left"/>
            </w:pPr>
            <w:r>
              <w:t>Precision Ag</w:t>
            </w:r>
          </w:p>
        </w:tc>
        <w:tc>
          <w:tcPr>
            <w:tcW w:w="971" w:type="dxa"/>
            <w:tcBorders>
              <w:top w:val="single" w:sz="2" w:space="0" w:color="auto"/>
            </w:tcBorders>
            <w:vAlign w:val="center"/>
          </w:tcPr>
          <w:p w:rsidR="00796F5E" w:rsidRDefault="00796F5E" w:rsidP="00F644DA">
            <w:pPr>
              <w:pStyle w:val="TableText"/>
              <w:rPr>
                <w:rFonts w:cs="Segoe UI"/>
              </w:rPr>
            </w:pPr>
            <w:r>
              <w:rPr>
                <w:rFonts w:cs="Segoe UI"/>
              </w:rPr>
              <w:t>●</w:t>
            </w:r>
          </w:p>
        </w:tc>
        <w:tc>
          <w:tcPr>
            <w:tcW w:w="1139" w:type="dxa"/>
            <w:tcBorders>
              <w:top w:val="single" w:sz="2" w:space="0" w:color="auto"/>
            </w:tcBorders>
            <w:vAlign w:val="center"/>
          </w:tcPr>
          <w:p w:rsidR="00796F5E" w:rsidRDefault="00796F5E" w:rsidP="00F644DA">
            <w:pPr>
              <w:pStyle w:val="TableText"/>
            </w:pPr>
            <w:r>
              <w:rPr>
                <w:rFonts w:cs="Segoe UI"/>
              </w:rPr>
              <w:t>●</w:t>
            </w:r>
          </w:p>
        </w:tc>
        <w:tc>
          <w:tcPr>
            <w:tcW w:w="1055" w:type="dxa"/>
            <w:tcBorders>
              <w:top w:val="single" w:sz="2" w:space="0" w:color="auto"/>
            </w:tcBorders>
            <w:vAlign w:val="center"/>
          </w:tcPr>
          <w:p w:rsidR="00796F5E" w:rsidRDefault="00796F5E" w:rsidP="00F644DA">
            <w:pPr>
              <w:pStyle w:val="TableText"/>
            </w:pPr>
            <w:r>
              <w:rPr>
                <w:rFonts w:cs="Segoe UI"/>
              </w:rPr>
              <w:t>●</w:t>
            </w:r>
          </w:p>
        </w:tc>
        <w:tc>
          <w:tcPr>
            <w:tcW w:w="887" w:type="dxa"/>
            <w:tcBorders>
              <w:top w:val="single" w:sz="2" w:space="0" w:color="auto"/>
            </w:tcBorders>
            <w:vAlign w:val="center"/>
          </w:tcPr>
          <w:p w:rsidR="00796F5E" w:rsidRDefault="00796F5E" w:rsidP="00F644DA">
            <w:pPr>
              <w:pStyle w:val="TableText"/>
              <w:rPr>
                <w:rFonts w:cs="Segoe UI"/>
              </w:rPr>
            </w:pPr>
            <w:r>
              <w:rPr>
                <w:rFonts w:cs="Segoe UI"/>
              </w:rPr>
              <w:t>●</w:t>
            </w:r>
          </w:p>
        </w:tc>
        <w:tc>
          <w:tcPr>
            <w:tcW w:w="3039" w:type="dxa"/>
            <w:tcBorders>
              <w:top w:val="single" w:sz="2" w:space="0" w:color="auto"/>
            </w:tcBorders>
            <w:vAlign w:val="center"/>
          </w:tcPr>
          <w:p w:rsidR="00796F5E" w:rsidRDefault="00796F5E" w:rsidP="00F644DA">
            <w:pPr>
              <w:pStyle w:val="TableListBullet"/>
            </w:pPr>
            <w:r>
              <w:t>Soil quality and conservation</w:t>
            </w:r>
          </w:p>
          <w:p w:rsidR="00796F5E" w:rsidRDefault="00796F5E" w:rsidP="009071E9">
            <w:pPr>
              <w:pStyle w:val="TableListBullet"/>
            </w:pPr>
            <w:r>
              <w:t xml:space="preserve">Weed management </w:t>
            </w:r>
          </w:p>
          <w:p w:rsidR="00796F5E" w:rsidRDefault="00796F5E" w:rsidP="00F644DA">
            <w:pPr>
              <w:pStyle w:val="TableListBullet"/>
            </w:pPr>
            <w:r>
              <w:t>Increased yield and fertility</w:t>
            </w:r>
          </w:p>
          <w:p w:rsidR="009071E9" w:rsidRDefault="009071E9" w:rsidP="00F644DA">
            <w:pPr>
              <w:pStyle w:val="TableListBullet"/>
            </w:pPr>
            <w:r>
              <w:t>Reduce input costs</w:t>
            </w:r>
          </w:p>
        </w:tc>
      </w:tr>
      <w:tr w:rsidR="00796F5E" w:rsidTr="009071E9">
        <w:trPr>
          <w:cantSplit/>
          <w:trHeight w:val="666"/>
        </w:trPr>
        <w:tc>
          <w:tcPr>
            <w:tcW w:w="1551" w:type="dxa"/>
            <w:vAlign w:val="center"/>
          </w:tcPr>
          <w:p w:rsidR="00796F5E" w:rsidRPr="0061492F" w:rsidRDefault="00796F5E" w:rsidP="00F644DA">
            <w:pPr>
              <w:pStyle w:val="TableText"/>
              <w:jc w:val="left"/>
            </w:pPr>
            <w:r>
              <w:t>Chemical and Nutrient Management</w:t>
            </w:r>
          </w:p>
        </w:tc>
        <w:tc>
          <w:tcPr>
            <w:tcW w:w="4318" w:type="dxa"/>
            <w:vAlign w:val="center"/>
          </w:tcPr>
          <w:p w:rsidR="00796F5E" w:rsidRDefault="009071E9" w:rsidP="00F644DA">
            <w:pPr>
              <w:pStyle w:val="TableText"/>
              <w:jc w:val="left"/>
            </w:pPr>
            <w:r>
              <w:t>Nutrient Management</w:t>
            </w:r>
          </w:p>
          <w:p w:rsidR="009071E9" w:rsidRDefault="009071E9" w:rsidP="00F644DA">
            <w:pPr>
              <w:pStyle w:val="TableText"/>
              <w:jc w:val="left"/>
            </w:pPr>
            <w:r>
              <w:t>Integrated Pest Management</w:t>
            </w:r>
          </w:p>
          <w:p w:rsidR="009071E9" w:rsidRPr="0061492F" w:rsidRDefault="009071E9" w:rsidP="00F644DA">
            <w:pPr>
              <w:pStyle w:val="TableText"/>
              <w:jc w:val="left"/>
            </w:pPr>
            <w:r>
              <w:t>Precision Ag</w:t>
            </w:r>
          </w:p>
        </w:tc>
        <w:tc>
          <w:tcPr>
            <w:tcW w:w="971" w:type="dxa"/>
            <w:vAlign w:val="center"/>
          </w:tcPr>
          <w:p w:rsidR="00796F5E" w:rsidRDefault="00796F5E" w:rsidP="00F644DA">
            <w:pPr>
              <w:pStyle w:val="TableText"/>
            </w:pPr>
            <w:r>
              <w:rPr>
                <w:rFonts w:cs="Segoe UI"/>
              </w:rPr>
              <w:t>●</w:t>
            </w:r>
          </w:p>
        </w:tc>
        <w:tc>
          <w:tcPr>
            <w:tcW w:w="1139" w:type="dxa"/>
            <w:vAlign w:val="center"/>
          </w:tcPr>
          <w:p w:rsidR="00796F5E" w:rsidRDefault="00796F5E" w:rsidP="00F644DA">
            <w:pPr>
              <w:pStyle w:val="TableText"/>
            </w:pPr>
          </w:p>
        </w:tc>
        <w:tc>
          <w:tcPr>
            <w:tcW w:w="1055" w:type="dxa"/>
            <w:vAlign w:val="center"/>
          </w:tcPr>
          <w:p w:rsidR="00796F5E" w:rsidRDefault="00796F5E" w:rsidP="00F644DA">
            <w:pPr>
              <w:pStyle w:val="TableText"/>
            </w:pPr>
            <w:r>
              <w:rPr>
                <w:rFonts w:cs="Segoe UI"/>
              </w:rPr>
              <w:t>●</w:t>
            </w:r>
          </w:p>
        </w:tc>
        <w:tc>
          <w:tcPr>
            <w:tcW w:w="887" w:type="dxa"/>
            <w:vAlign w:val="center"/>
          </w:tcPr>
          <w:p w:rsidR="00796F5E" w:rsidRDefault="00796F5E" w:rsidP="00F644DA">
            <w:pPr>
              <w:pStyle w:val="TableText"/>
            </w:pPr>
            <w:r>
              <w:rPr>
                <w:rFonts w:cs="Segoe UI"/>
              </w:rPr>
              <w:t>●</w:t>
            </w:r>
          </w:p>
        </w:tc>
        <w:tc>
          <w:tcPr>
            <w:tcW w:w="3039" w:type="dxa"/>
            <w:vAlign w:val="center"/>
          </w:tcPr>
          <w:p w:rsidR="00796F5E" w:rsidRDefault="00796F5E" w:rsidP="00F644DA">
            <w:pPr>
              <w:pStyle w:val="TableListBullet"/>
            </w:pPr>
            <w:r>
              <w:t>Soil quality</w:t>
            </w:r>
          </w:p>
          <w:p w:rsidR="00796F5E" w:rsidRDefault="00796F5E" w:rsidP="00F644DA">
            <w:pPr>
              <w:pStyle w:val="TableListBullet"/>
            </w:pPr>
            <w:r>
              <w:t>Weed management</w:t>
            </w:r>
          </w:p>
          <w:p w:rsidR="00796F5E" w:rsidRDefault="009071E9" w:rsidP="00F644DA">
            <w:pPr>
              <w:pStyle w:val="TableListBullet"/>
            </w:pPr>
            <w:r>
              <w:t>Increased yield and fertility</w:t>
            </w:r>
          </w:p>
          <w:p w:rsidR="009071E9" w:rsidRPr="0061492F" w:rsidRDefault="009071E9" w:rsidP="00F644DA">
            <w:pPr>
              <w:pStyle w:val="TableListBullet"/>
            </w:pPr>
            <w:r>
              <w:t>Reduce input costs</w:t>
            </w:r>
          </w:p>
        </w:tc>
      </w:tr>
      <w:tr w:rsidR="00796F5E" w:rsidTr="009071E9">
        <w:trPr>
          <w:cantSplit/>
          <w:trHeight w:val="666"/>
        </w:trPr>
        <w:tc>
          <w:tcPr>
            <w:tcW w:w="1551" w:type="dxa"/>
            <w:vAlign w:val="center"/>
          </w:tcPr>
          <w:p w:rsidR="00796F5E" w:rsidRPr="0061492F" w:rsidRDefault="00796F5E" w:rsidP="00F644DA">
            <w:pPr>
              <w:pStyle w:val="TableText"/>
              <w:jc w:val="left"/>
            </w:pPr>
            <w:r>
              <w:t>Water and Filtration Management</w:t>
            </w:r>
          </w:p>
        </w:tc>
        <w:tc>
          <w:tcPr>
            <w:tcW w:w="4318" w:type="dxa"/>
            <w:vAlign w:val="center"/>
          </w:tcPr>
          <w:p w:rsidR="00796F5E" w:rsidRDefault="009071E9" w:rsidP="00F644DA">
            <w:pPr>
              <w:pStyle w:val="TableText"/>
              <w:jc w:val="left"/>
            </w:pPr>
            <w:r>
              <w:t>Grassed Water Ways, Filter Strips, Terraces</w:t>
            </w:r>
          </w:p>
          <w:p w:rsidR="009071E9" w:rsidRPr="0061492F" w:rsidRDefault="009071E9" w:rsidP="00F644DA">
            <w:pPr>
              <w:pStyle w:val="TableText"/>
              <w:jc w:val="left"/>
            </w:pPr>
            <w:r>
              <w:t xml:space="preserve">Sediment </w:t>
            </w:r>
            <w:r w:rsidR="002B208B">
              <w:t>B</w:t>
            </w:r>
            <w:r>
              <w:t>asins, Gully Plugs</w:t>
            </w:r>
            <w:r w:rsidR="00000535">
              <w:t>, Fuel Reduction with thinning and pull back on save trees for timberlands</w:t>
            </w:r>
          </w:p>
        </w:tc>
        <w:tc>
          <w:tcPr>
            <w:tcW w:w="971" w:type="dxa"/>
            <w:vAlign w:val="center"/>
          </w:tcPr>
          <w:p w:rsidR="00796F5E" w:rsidRDefault="00796F5E" w:rsidP="00F644DA">
            <w:pPr>
              <w:pStyle w:val="TableText"/>
            </w:pPr>
            <w:r>
              <w:rPr>
                <w:rFonts w:cs="Segoe UI"/>
              </w:rPr>
              <w:t>●</w:t>
            </w:r>
          </w:p>
        </w:tc>
        <w:tc>
          <w:tcPr>
            <w:tcW w:w="1139" w:type="dxa"/>
            <w:vAlign w:val="center"/>
          </w:tcPr>
          <w:p w:rsidR="00796F5E" w:rsidRDefault="00796F5E" w:rsidP="00F644DA">
            <w:pPr>
              <w:pStyle w:val="TableText"/>
            </w:pPr>
            <w:r>
              <w:rPr>
                <w:rFonts w:cs="Segoe UI"/>
              </w:rPr>
              <w:t>●</w:t>
            </w:r>
          </w:p>
        </w:tc>
        <w:tc>
          <w:tcPr>
            <w:tcW w:w="1055" w:type="dxa"/>
            <w:vAlign w:val="center"/>
          </w:tcPr>
          <w:p w:rsidR="00796F5E" w:rsidRDefault="00796F5E" w:rsidP="00F644DA">
            <w:pPr>
              <w:pStyle w:val="TableText"/>
            </w:pPr>
            <w:r>
              <w:rPr>
                <w:rFonts w:cs="Segoe UI"/>
              </w:rPr>
              <w:t>●</w:t>
            </w:r>
          </w:p>
        </w:tc>
        <w:tc>
          <w:tcPr>
            <w:tcW w:w="887" w:type="dxa"/>
            <w:vAlign w:val="center"/>
          </w:tcPr>
          <w:p w:rsidR="00796F5E" w:rsidRDefault="00796F5E" w:rsidP="00F644DA">
            <w:pPr>
              <w:pStyle w:val="TableText"/>
            </w:pPr>
            <w:r>
              <w:rPr>
                <w:rFonts w:cs="Segoe UI"/>
              </w:rPr>
              <w:t>●</w:t>
            </w:r>
          </w:p>
        </w:tc>
        <w:tc>
          <w:tcPr>
            <w:tcW w:w="3039" w:type="dxa"/>
            <w:vAlign w:val="center"/>
          </w:tcPr>
          <w:p w:rsidR="00796F5E" w:rsidRDefault="00796F5E" w:rsidP="00F644DA">
            <w:pPr>
              <w:pStyle w:val="TableListBullet"/>
            </w:pPr>
            <w:r>
              <w:t>Soil quality and conservation</w:t>
            </w:r>
          </w:p>
          <w:p w:rsidR="00796F5E" w:rsidRDefault="00796F5E" w:rsidP="00F644DA">
            <w:pPr>
              <w:pStyle w:val="TableListBullet"/>
            </w:pPr>
            <w:r>
              <w:t>Weed management</w:t>
            </w:r>
          </w:p>
          <w:p w:rsidR="00796F5E" w:rsidRDefault="00796F5E" w:rsidP="00F644DA">
            <w:pPr>
              <w:pStyle w:val="TableListBullet"/>
            </w:pPr>
            <w:r>
              <w:t>Increased yield and fertility</w:t>
            </w:r>
          </w:p>
          <w:p w:rsidR="00796F5E" w:rsidRPr="0061492F" w:rsidRDefault="00796F5E" w:rsidP="00F644DA">
            <w:pPr>
              <w:pStyle w:val="TableListBullet"/>
            </w:pPr>
            <w:r>
              <w:t>Reduce fuel loads</w:t>
            </w:r>
          </w:p>
        </w:tc>
      </w:tr>
      <w:tr w:rsidR="00796F5E" w:rsidTr="009071E9">
        <w:trPr>
          <w:cantSplit/>
          <w:trHeight w:val="666"/>
        </w:trPr>
        <w:tc>
          <w:tcPr>
            <w:tcW w:w="1551" w:type="dxa"/>
            <w:vAlign w:val="center"/>
          </w:tcPr>
          <w:p w:rsidR="00796F5E" w:rsidRPr="0061492F" w:rsidRDefault="00796F5E" w:rsidP="00F644DA">
            <w:pPr>
              <w:pStyle w:val="TableText"/>
              <w:jc w:val="left"/>
            </w:pPr>
            <w:r>
              <w:t>Range Management</w:t>
            </w:r>
          </w:p>
        </w:tc>
        <w:tc>
          <w:tcPr>
            <w:tcW w:w="4318" w:type="dxa"/>
            <w:vAlign w:val="center"/>
          </w:tcPr>
          <w:p w:rsidR="00796F5E" w:rsidRPr="0061492F" w:rsidRDefault="009071E9" w:rsidP="00F644DA">
            <w:pPr>
              <w:pStyle w:val="TableText"/>
              <w:jc w:val="left"/>
            </w:pPr>
            <w:r>
              <w:t>Prescribe or Managed Grazing, Range Plantings, Fencing, Watering Facilities</w:t>
            </w:r>
          </w:p>
        </w:tc>
        <w:tc>
          <w:tcPr>
            <w:tcW w:w="971" w:type="dxa"/>
            <w:vAlign w:val="center"/>
          </w:tcPr>
          <w:p w:rsidR="00796F5E" w:rsidRDefault="00796F5E" w:rsidP="00F644DA">
            <w:pPr>
              <w:pStyle w:val="TableText"/>
            </w:pPr>
            <w:r>
              <w:rPr>
                <w:rFonts w:cs="Segoe UI"/>
              </w:rPr>
              <w:t>●</w:t>
            </w:r>
          </w:p>
        </w:tc>
        <w:tc>
          <w:tcPr>
            <w:tcW w:w="1139" w:type="dxa"/>
            <w:vAlign w:val="center"/>
          </w:tcPr>
          <w:p w:rsidR="00796F5E" w:rsidRDefault="00796F5E" w:rsidP="00F644DA">
            <w:pPr>
              <w:pStyle w:val="TableText"/>
            </w:pPr>
            <w:r>
              <w:rPr>
                <w:rFonts w:cs="Segoe UI"/>
              </w:rPr>
              <w:t>●</w:t>
            </w:r>
          </w:p>
        </w:tc>
        <w:tc>
          <w:tcPr>
            <w:tcW w:w="1055" w:type="dxa"/>
            <w:vAlign w:val="center"/>
          </w:tcPr>
          <w:p w:rsidR="00796F5E" w:rsidRDefault="00796F5E" w:rsidP="00F644DA">
            <w:pPr>
              <w:pStyle w:val="TableText"/>
            </w:pPr>
            <w:r>
              <w:rPr>
                <w:rFonts w:cs="Segoe UI"/>
              </w:rPr>
              <w:t>●</w:t>
            </w:r>
          </w:p>
        </w:tc>
        <w:tc>
          <w:tcPr>
            <w:tcW w:w="887" w:type="dxa"/>
            <w:vAlign w:val="center"/>
          </w:tcPr>
          <w:p w:rsidR="00796F5E" w:rsidRDefault="00796F5E" w:rsidP="00F644DA">
            <w:pPr>
              <w:pStyle w:val="TableText"/>
            </w:pPr>
            <w:r>
              <w:rPr>
                <w:rFonts w:cs="Segoe UI"/>
              </w:rPr>
              <w:t>●</w:t>
            </w:r>
          </w:p>
        </w:tc>
        <w:tc>
          <w:tcPr>
            <w:tcW w:w="3039" w:type="dxa"/>
            <w:vAlign w:val="center"/>
          </w:tcPr>
          <w:p w:rsidR="00796F5E" w:rsidRDefault="00796F5E" w:rsidP="00F644DA">
            <w:pPr>
              <w:pStyle w:val="TableListBullet"/>
            </w:pPr>
            <w:r>
              <w:t>Soil quality and conservation</w:t>
            </w:r>
          </w:p>
          <w:p w:rsidR="00796F5E" w:rsidRDefault="00796F5E" w:rsidP="00F644DA">
            <w:pPr>
              <w:pStyle w:val="TableListBullet"/>
            </w:pPr>
            <w:r>
              <w:t>Weed management</w:t>
            </w:r>
          </w:p>
          <w:p w:rsidR="00796F5E" w:rsidRPr="0061492F" w:rsidRDefault="00796F5E" w:rsidP="00F644DA">
            <w:pPr>
              <w:pStyle w:val="TableListBullet"/>
            </w:pPr>
            <w:r>
              <w:t>Increased yield and fertility</w:t>
            </w:r>
          </w:p>
        </w:tc>
      </w:tr>
      <w:tr w:rsidR="00796F5E" w:rsidTr="009071E9">
        <w:trPr>
          <w:cantSplit/>
          <w:trHeight w:val="666"/>
        </w:trPr>
        <w:tc>
          <w:tcPr>
            <w:tcW w:w="1551" w:type="dxa"/>
            <w:vAlign w:val="center"/>
          </w:tcPr>
          <w:p w:rsidR="00796F5E" w:rsidRDefault="00796F5E" w:rsidP="00F644DA">
            <w:pPr>
              <w:pStyle w:val="TableText"/>
              <w:jc w:val="left"/>
            </w:pPr>
            <w:r>
              <w:t xml:space="preserve">Wildlife Habitat Management </w:t>
            </w:r>
          </w:p>
        </w:tc>
        <w:tc>
          <w:tcPr>
            <w:tcW w:w="4318" w:type="dxa"/>
            <w:vAlign w:val="center"/>
          </w:tcPr>
          <w:p w:rsidR="00796F5E" w:rsidRDefault="009071E9" w:rsidP="00F644DA">
            <w:pPr>
              <w:pStyle w:val="TableText"/>
              <w:jc w:val="left"/>
            </w:pPr>
            <w:r>
              <w:t>Conservation Cover, Tree/Shrub Plantings</w:t>
            </w:r>
          </w:p>
          <w:p w:rsidR="009071E9" w:rsidRDefault="009071E9" w:rsidP="00F644DA">
            <w:pPr>
              <w:pStyle w:val="TableText"/>
              <w:jc w:val="left"/>
            </w:pPr>
            <w:r>
              <w:t>Range Plantings, Fencing, Off-Stream Water</w:t>
            </w:r>
          </w:p>
        </w:tc>
        <w:tc>
          <w:tcPr>
            <w:tcW w:w="971" w:type="dxa"/>
            <w:vAlign w:val="center"/>
          </w:tcPr>
          <w:p w:rsidR="00796F5E" w:rsidRDefault="00796F5E" w:rsidP="00F644DA">
            <w:pPr>
              <w:pStyle w:val="TableText"/>
              <w:rPr>
                <w:rFonts w:cs="Segoe UI"/>
              </w:rPr>
            </w:pPr>
            <w:r>
              <w:rPr>
                <w:rFonts w:cs="Segoe UI"/>
              </w:rPr>
              <w:t>●</w:t>
            </w:r>
          </w:p>
        </w:tc>
        <w:tc>
          <w:tcPr>
            <w:tcW w:w="1139" w:type="dxa"/>
            <w:vAlign w:val="center"/>
          </w:tcPr>
          <w:p w:rsidR="00796F5E" w:rsidRDefault="00796F5E" w:rsidP="00F644DA">
            <w:pPr>
              <w:pStyle w:val="TableText"/>
            </w:pPr>
          </w:p>
        </w:tc>
        <w:tc>
          <w:tcPr>
            <w:tcW w:w="1055" w:type="dxa"/>
            <w:vAlign w:val="center"/>
          </w:tcPr>
          <w:p w:rsidR="00796F5E" w:rsidRDefault="00796F5E" w:rsidP="00F644DA">
            <w:pPr>
              <w:pStyle w:val="TableText"/>
              <w:rPr>
                <w:rFonts w:cs="Segoe UI"/>
              </w:rPr>
            </w:pPr>
            <w:r>
              <w:rPr>
                <w:rFonts w:cs="Segoe UI"/>
              </w:rPr>
              <w:t>●</w:t>
            </w:r>
          </w:p>
        </w:tc>
        <w:tc>
          <w:tcPr>
            <w:tcW w:w="887" w:type="dxa"/>
            <w:vAlign w:val="center"/>
          </w:tcPr>
          <w:p w:rsidR="00796F5E" w:rsidRDefault="00796F5E" w:rsidP="00F644DA">
            <w:pPr>
              <w:pStyle w:val="TableText"/>
              <w:rPr>
                <w:rFonts w:cs="Segoe UI"/>
              </w:rPr>
            </w:pPr>
            <w:r>
              <w:rPr>
                <w:rFonts w:cs="Segoe UI"/>
              </w:rPr>
              <w:t>●</w:t>
            </w:r>
          </w:p>
        </w:tc>
        <w:tc>
          <w:tcPr>
            <w:tcW w:w="3039" w:type="dxa"/>
            <w:vAlign w:val="center"/>
          </w:tcPr>
          <w:p w:rsidR="00796F5E" w:rsidRDefault="00796F5E" w:rsidP="00F644DA">
            <w:pPr>
              <w:pStyle w:val="TableListBullet"/>
            </w:pPr>
            <w:r>
              <w:t>Soil conservation</w:t>
            </w:r>
          </w:p>
          <w:p w:rsidR="00000535" w:rsidRDefault="00000535" w:rsidP="00000535">
            <w:pPr>
              <w:pStyle w:val="TableListBullet"/>
            </w:pPr>
            <w:r>
              <w:t xml:space="preserve">Weed </w:t>
            </w:r>
            <w:r w:rsidR="001000DF">
              <w:t>m</w:t>
            </w:r>
            <w:r w:rsidR="00F61B4D">
              <w:t xml:space="preserve"> </w:t>
            </w:r>
            <w:r>
              <w:t>anagement</w:t>
            </w:r>
          </w:p>
          <w:p w:rsidR="00796F5E" w:rsidRDefault="00796F5E" w:rsidP="00F644DA">
            <w:pPr>
              <w:pStyle w:val="TableListBullet"/>
            </w:pPr>
            <w:r>
              <w:t>Increased yield and fertility</w:t>
            </w:r>
          </w:p>
        </w:tc>
      </w:tr>
      <w:tr w:rsidR="00796F5E" w:rsidTr="009071E9">
        <w:trPr>
          <w:cantSplit/>
          <w:trHeight w:val="666"/>
        </w:trPr>
        <w:tc>
          <w:tcPr>
            <w:tcW w:w="1551" w:type="dxa"/>
            <w:vAlign w:val="center"/>
          </w:tcPr>
          <w:p w:rsidR="00796F5E" w:rsidRDefault="00796F5E" w:rsidP="00F644DA">
            <w:pPr>
              <w:pStyle w:val="TableText"/>
              <w:jc w:val="left"/>
            </w:pPr>
            <w:r>
              <w:t>Riparian and Instream Habitat Management</w:t>
            </w:r>
          </w:p>
        </w:tc>
        <w:tc>
          <w:tcPr>
            <w:tcW w:w="4318" w:type="dxa"/>
            <w:vAlign w:val="center"/>
          </w:tcPr>
          <w:p w:rsidR="00796F5E" w:rsidRDefault="009071E9" w:rsidP="00F644DA">
            <w:pPr>
              <w:pStyle w:val="TableText"/>
              <w:jc w:val="left"/>
            </w:pPr>
            <w:r>
              <w:t>Tree Planting, Soft Streambank Protection</w:t>
            </w:r>
          </w:p>
          <w:p w:rsidR="009071E9" w:rsidRPr="0061492F" w:rsidRDefault="009071E9" w:rsidP="00F644DA">
            <w:pPr>
              <w:pStyle w:val="TableText"/>
              <w:jc w:val="left"/>
            </w:pPr>
            <w:r>
              <w:t xml:space="preserve">Instream </w:t>
            </w:r>
            <w:r w:rsidR="002B208B">
              <w:t>H</w:t>
            </w:r>
            <w:r>
              <w:t>abitat (PALS, BDAs, etc)</w:t>
            </w:r>
          </w:p>
        </w:tc>
        <w:tc>
          <w:tcPr>
            <w:tcW w:w="971" w:type="dxa"/>
            <w:vAlign w:val="center"/>
          </w:tcPr>
          <w:p w:rsidR="00796F5E" w:rsidRDefault="00796F5E" w:rsidP="00F644DA">
            <w:pPr>
              <w:pStyle w:val="TableText"/>
            </w:pPr>
            <w:r>
              <w:rPr>
                <w:rFonts w:cs="Segoe UI"/>
              </w:rPr>
              <w:t>●</w:t>
            </w:r>
          </w:p>
        </w:tc>
        <w:tc>
          <w:tcPr>
            <w:tcW w:w="1139" w:type="dxa"/>
            <w:vAlign w:val="center"/>
          </w:tcPr>
          <w:p w:rsidR="00796F5E" w:rsidRDefault="00796F5E" w:rsidP="00F644DA">
            <w:pPr>
              <w:pStyle w:val="TableText"/>
            </w:pPr>
          </w:p>
        </w:tc>
        <w:tc>
          <w:tcPr>
            <w:tcW w:w="1055" w:type="dxa"/>
            <w:vAlign w:val="center"/>
          </w:tcPr>
          <w:p w:rsidR="00796F5E" w:rsidRDefault="00796F5E" w:rsidP="00F644DA">
            <w:pPr>
              <w:pStyle w:val="TableText"/>
            </w:pPr>
          </w:p>
        </w:tc>
        <w:tc>
          <w:tcPr>
            <w:tcW w:w="887" w:type="dxa"/>
            <w:vAlign w:val="center"/>
          </w:tcPr>
          <w:p w:rsidR="00796F5E" w:rsidRDefault="00796F5E" w:rsidP="00F644DA">
            <w:pPr>
              <w:pStyle w:val="TableText"/>
            </w:pPr>
            <w:r>
              <w:rPr>
                <w:rFonts w:cs="Segoe UI"/>
              </w:rPr>
              <w:t>●</w:t>
            </w:r>
          </w:p>
        </w:tc>
        <w:tc>
          <w:tcPr>
            <w:tcW w:w="3039" w:type="dxa"/>
            <w:vAlign w:val="center"/>
          </w:tcPr>
          <w:p w:rsidR="00796F5E" w:rsidRDefault="00796F5E" w:rsidP="00F644DA">
            <w:pPr>
              <w:pStyle w:val="TableListBullet"/>
            </w:pPr>
            <w:r>
              <w:t xml:space="preserve">Soil </w:t>
            </w:r>
            <w:r w:rsidR="00000535">
              <w:t xml:space="preserve">and water </w:t>
            </w:r>
            <w:r>
              <w:t>quality and conservation</w:t>
            </w:r>
          </w:p>
          <w:p w:rsidR="00000535" w:rsidRDefault="00000535" w:rsidP="00F644DA">
            <w:pPr>
              <w:pStyle w:val="TableListBullet"/>
            </w:pPr>
            <w:r>
              <w:t>Weed Management</w:t>
            </w:r>
          </w:p>
          <w:p w:rsidR="00796F5E" w:rsidRDefault="00796F5E" w:rsidP="00F644DA">
            <w:pPr>
              <w:pStyle w:val="TableListBullet"/>
            </w:pPr>
            <w:r>
              <w:t>Pollinator/beneficial organisms</w:t>
            </w:r>
          </w:p>
        </w:tc>
      </w:tr>
    </w:tbl>
    <w:p w:rsidR="00234ADD" w:rsidRPr="00F574E7" w:rsidRDefault="00000535" w:rsidP="00000535">
      <w:pPr>
        <w:rPr>
          <w:rFonts w:ascii="Segoe UI" w:hAnsi="Segoe UI" w:cs="Segoe UI"/>
          <w:b/>
          <w:sz w:val="24"/>
          <w:szCs w:val="24"/>
        </w:rPr>
      </w:pPr>
      <w:r w:rsidRPr="00F574E7">
        <w:rPr>
          <w:rFonts w:ascii="Segoe UI" w:hAnsi="Segoe UI" w:cs="Segoe UI"/>
          <w:b/>
          <w:sz w:val="32"/>
          <w:szCs w:val="32"/>
        </w:rPr>
        <w:t>Additional Information and Assistance for Producers:</w:t>
      </w:r>
    </w:p>
    <w:p w:rsidR="00000535" w:rsidRDefault="00000535" w:rsidP="00000535">
      <w:pPr>
        <w:rPr>
          <w:sz w:val="24"/>
          <w:szCs w:val="24"/>
        </w:rPr>
      </w:pPr>
      <w:r>
        <w:rPr>
          <w:sz w:val="24"/>
          <w:szCs w:val="24"/>
        </w:rPr>
        <w:t xml:space="preserve">Producers are encouraged to consider whether one or more practice fit within their operations to protect and/or restore critical areas within Garfield County while maintaining the </w:t>
      </w:r>
      <w:r w:rsidR="00E32E11">
        <w:rPr>
          <w:sz w:val="24"/>
          <w:szCs w:val="24"/>
        </w:rPr>
        <w:t>long-term</w:t>
      </w:r>
      <w:r>
        <w:rPr>
          <w:sz w:val="24"/>
          <w:szCs w:val="24"/>
        </w:rPr>
        <w:t xml:space="preserve"> viability of farming and ranching.</w:t>
      </w:r>
      <w:r w:rsidR="005710A9">
        <w:rPr>
          <w:sz w:val="24"/>
          <w:szCs w:val="24"/>
        </w:rPr>
        <w:t xml:space="preserve">  </w:t>
      </w:r>
      <w:r w:rsidR="00B550E0">
        <w:rPr>
          <w:sz w:val="24"/>
          <w:szCs w:val="24"/>
        </w:rPr>
        <w:t>VSP Work Plan and Checklist information, t</w:t>
      </w:r>
      <w:r w:rsidR="005710A9">
        <w:rPr>
          <w:sz w:val="24"/>
          <w:szCs w:val="24"/>
        </w:rPr>
        <w:t>echnical assistance and potential cost-share is available from the following list:</w:t>
      </w:r>
    </w:p>
    <w:p w:rsidR="00A43551" w:rsidRPr="00A43551" w:rsidRDefault="00A43551" w:rsidP="00000535">
      <w:pPr>
        <w:rPr>
          <w:sz w:val="24"/>
          <w:szCs w:val="24"/>
        </w:rPr>
      </w:pPr>
      <w:r>
        <w:rPr>
          <w:sz w:val="24"/>
          <w:szCs w:val="24"/>
          <w:u w:val="single"/>
        </w:rPr>
        <w:t>Washington State Conservation Commission:</w:t>
      </w:r>
      <w:r>
        <w:rPr>
          <w:sz w:val="24"/>
          <w:szCs w:val="24"/>
        </w:rPr>
        <w:t xml:space="preserve">  Website:  </w:t>
      </w:r>
      <w:hyperlink r:id="rId16" w:history="1">
        <w:r w:rsidRPr="003B2F3A">
          <w:rPr>
            <w:rStyle w:val="Hyperlink"/>
            <w:sz w:val="24"/>
            <w:szCs w:val="24"/>
          </w:rPr>
          <w:t>http://scc.wa.gov/</w:t>
        </w:r>
      </w:hyperlink>
      <w:r>
        <w:rPr>
          <w:sz w:val="24"/>
          <w:szCs w:val="24"/>
        </w:rPr>
        <w:t xml:space="preserve"> </w:t>
      </w:r>
    </w:p>
    <w:p w:rsidR="00B550E0" w:rsidRPr="00B550E0" w:rsidRDefault="00B550E0" w:rsidP="00000535">
      <w:pPr>
        <w:rPr>
          <w:sz w:val="24"/>
          <w:szCs w:val="24"/>
        </w:rPr>
      </w:pPr>
      <w:r>
        <w:rPr>
          <w:sz w:val="24"/>
          <w:szCs w:val="24"/>
          <w:u w:val="single"/>
        </w:rPr>
        <w:t>Garfield County:</w:t>
      </w:r>
      <w:r>
        <w:rPr>
          <w:sz w:val="24"/>
          <w:szCs w:val="24"/>
        </w:rPr>
        <w:t xml:space="preserve">  Website:  </w:t>
      </w:r>
      <w:hyperlink r:id="rId17" w:history="1">
        <w:r w:rsidRPr="00CD3079">
          <w:rPr>
            <w:rStyle w:val="Hyperlink"/>
            <w:sz w:val="24"/>
            <w:szCs w:val="24"/>
          </w:rPr>
          <w:t>http://co.garfield.wa.us/vsp/voluntary-stewardship-program</w:t>
        </w:r>
      </w:hyperlink>
      <w:r>
        <w:rPr>
          <w:sz w:val="24"/>
          <w:szCs w:val="24"/>
        </w:rPr>
        <w:t xml:space="preserve"> </w:t>
      </w:r>
    </w:p>
    <w:p w:rsidR="005710A9" w:rsidRPr="00F574E7" w:rsidRDefault="005710A9" w:rsidP="00000535">
      <w:pPr>
        <w:rPr>
          <w:rFonts w:ascii="Segoe UI" w:hAnsi="Segoe UI" w:cs="Segoe UI"/>
          <w:b/>
          <w:sz w:val="24"/>
          <w:szCs w:val="24"/>
        </w:rPr>
      </w:pPr>
      <w:r w:rsidRPr="00F574E7">
        <w:rPr>
          <w:rFonts w:ascii="Segoe UI" w:hAnsi="Segoe UI" w:cs="Segoe UI"/>
          <w:b/>
          <w:sz w:val="24"/>
          <w:szCs w:val="24"/>
        </w:rPr>
        <w:t>Garfield V</w:t>
      </w:r>
      <w:r w:rsidR="007C7FCB" w:rsidRPr="00F574E7">
        <w:rPr>
          <w:rFonts w:ascii="Segoe UI" w:hAnsi="Segoe UI" w:cs="Segoe UI"/>
          <w:b/>
          <w:sz w:val="24"/>
          <w:szCs w:val="24"/>
        </w:rPr>
        <w:t>SP Coordinator/Technical Assist</w:t>
      </w:r>
      <w:r w:rsidRPr="00F574E7">
        <w:rPr>
          <w:rFonts w:ascii="Segoe UI" w:hAnsi="Segoe UI" w:cs="Segoe UI"/>
          <w:b/>
          <w:sz w:val="24"/>
          <w:szCs w:val="24"/>
        </w:rPr>
        <w:t>a</w:t>
      </w:r>
      <w:r w:rsidR="007C7FCB" w:rsidRPr="00F574E7">
        <w:rPr>
          <w:rFonts w:ascii="Segoe UI" w:hAnsi="Segoe UI" w:cs="Segoe UI"/>
          <w:b/>
          <w:sz w:val="24"/>
          <w:szCs w:val="24"/>
        </w:rPr>
        <w:t>n</w:t>
      </w:r>
      <w:r w:rsidRPr="00F574E7">
        <w:rPr>
          <w:rFonts w:ascii="Segoe UI" w:hAnsi="Segoe UI" w:cs="Segoe UI"/>
          <w:b/>
          <w:sz w:val="24"/>
          <w:szCs w:val="24"/>
        </w:rPr>
        <w:t>ce Providers:</w:t>
      </w:r>
    </w:p>
    <w:p w:rsidR="005710A9" w:rsidRDefault="005710A9" w:rsidP="00000535">
      <w:pPr>
        <w:rPr>
          <w:sz w:val="24"/>
          <w:szCs w:val="24"/>
        </w:rPr>
      </w:pPr>
      <w:r w:rsidRPr="00B550E0">
        <w:rPr>
          <w:sz w:val="24"/>
          <w:szCs w:val="24"/>
          <w:u w:val="single"/>
        </w:rPr>
        <w:t>Pomeroy Conservation District:</w:t>
      </w:r>
      <w:r w:rsidR="00F644DA">
        <w:rPr>
          <w:sz w:val="24"/>
          <w:szCs w:val="24"/>
        </w:rPr>
        <w:t xml:space="preserve">  Website:  </w:t>
      </w:r>
      <w:hyperlink r:id="rId18" w:history="1">
        <w:r w:rsidR="00B550E0" w:rsidRPr="00CD3079">
          <w:rPr>
            <w:rStyle w:val="Hyperlink"/>
            <w:sz w:val="24"/>
            <w:szCs w:val="24"/>
          </w:rPr>
          <w:t>http://www.pomeroycd.com/</w:t>
        </w:r>
      </w:hyperlink>
      <w:r w:rsidR="00B550E0">
        <w:rPr>
          <w:sz w:val="24"/>
          <w:szCs w:val="24"/>
        </w:rPr>
        <w:t xml:space="preserve">  </w:t>
      </w:r>
    </w:p>
    <w:p w:rsidR="005710A9" w:rsidRPr="00B550E0" w:rsidRDefault="005710A9" w:rsidP="00000535">
      <w:pPr>
        <w:rPr>
          <w:sz w:val="24"/>
          <w:szCs w:val="24"/>
        </w:rPr>
      </w:pPr>
      <w:r w:rsidRPr="00B550E0">
        <w:rPr>
          <w:sz w:val="24"/>
          <w:szCs w:val="24"/>
          <w:u w:val="single"/>
        </w:rPr>
        <w:t>Garfield County Cattlemen’s Association:</w:t>
      </w:r>
      <w:r w:rsidR="00B550E0">
        <w:rPr>
          <w:sz w:val="24"/>
          <w:szCs w:val="24"/>
        </w:rPr>
        <w:t xml:space="preserve">  State Wide Website:  </w:t>
      </w:r>
      <w:hyperlink r:id="rId19" w:history="1">
        <w:r w:rsidR="00B550E0" w:rsidRPr="00CD3079">
          <w:rPr>
            <w:rStyle w:val="Hyperlink"/>
            <w:sz w:val="24"/>
            <w:szCs w:val="24"/>
          </w:rPr>
          <w:t>http:///www.washingtoncattlemen.org/</w:t>
        </w:r>
      </w:hyperlink>
      <w:r w:rsidR="00B550E0">
        <w:rPr>
          <w:sz w:val="24"/>
          <w:szCs w:val="24"/>
        </w:rPr>
        <w:t xml:space="preserve"> </w:t>
      </w:r>
    </w:p>
    <w:p w:rsidR="005710A9" w:rsidRPr="00B550E0" w:rsidRDefault="005710A9" w:rsidP="00000535">
      <w:pPr>
        <w:rPr>
          <w:sz w:val="24"/>
          <w:szCs w:val="24"/>
        </w:rPr>
      </w:pPr>
      <w:r w:rsidRPr="00B550E0">
        <w:rPr>
          <w:sz w:val="24"/>
          <w:szCs w:val="24"/>
          <w:u w:val="single"/>
        </w:rPr>
        <w:t>Garfield County Wheat Growers Association:</w:t>
      </w:r>
      <w:r w:rsidR="00B550E0">
        <w:rPr>
          <w:sz w:val="24"/>
          <w:szCs w:val="24"/>
        </w:rPr>
        <w:t xml:space="preserve">  State Wide Website:  </w:t>
      </w:r>
      <w:hyperlink r:id="rId20" w:history="1">
        <w:r w:rsidR="00B550E0" w:rsidRPr="00CD3079">
          <w:rPr>
            <w:rStyle w:val="Hyperlink"/>
            <w:sz w:val="24"/>
            <w:szCs w:val="24"/>
          </w:rPr>
          <w:t>http://www.wawg.org/</w:t>
        </w:r>
      </w:hyperlink>
      <w:r w:rsidR="00B550E0">
        <w:rPr>
          <w:sz w:val="24"/>
          <w:szCs w:val="24"/>
        </w:rPr>
        <w:t xml:space="preserve">  </w:t>
      </w:r>
    </w:p>
    <w:p w:rsidR="005710A9" w:rsidRDefault="005710A9" w:rsidP="00000535">
      <w:pPr>
        <w:rPr>
          <w:sz w:val="24"/>
          <w:szCs w:val="24"/>
        </w:rPr>
      </w:pPr>
      <w:r w:rsidRPr="00B550E0">
        <w:rPr>
          <w:sz w:val="24"/>
          <w:szCs w:val="24"/>
          <w:u w:val="single"/>
        </w:rPr>
        <w:t>Pomeroy Grain Growers:</w:t>
      </w:r>
      <w:r w:rsidR="00B550E0">
        <w:rPr>
          <w:sz w:val="24"/>
          <w:szCs w:val="24"/>
        </w:rPr>
        <w:t xml:space="preserve">  Website:</w:t>
      </w:r>
      <w:r w:rsidR="00F644DA">
        <w:rPr>
          <w:sz w:val="24"/>
          <w:szCs w:val="24"/>
        </w:rPr>
        <w:t xml:space="preserve">  </w:t>
      </w:r>
      <w:hyperlink r:id="rId21" w:history="1">
        <w:r w:rsidR="00F644DA" w:rsidRPr="00CD3079">
          <w:rPr>
            <w:rStyle w:val="Hyperlink"/>
            <w:sz w:val="24"/>
            <w:szCs w:val="24"/>
          </w:rPr>
          <w:t>https://www.pomeroygrain.com/</w:t>
        </w:r>
      </w:hyperlink>
      <w:r w:rsidR="00F644DA">
        <w:rPr>
          <w:sz w:val="24"/>
          <w:szCs w:val="24"/>
        </w:rPr>
        <w:t xml:space="preserve"> </w:t>
      </w:r>
    </w:p>
    <w:p w:rsidR="00192AFA" w:rsidRDefault="00192AFA" w:rsidP="00000535">
      <w:pPr>
        <w:rPr>
          <w:sz w:val="24"/>
          <w:szCs w:val="24"/>
        </w:rPr>
      </w:pPr>
      <w:r w:rsidRPr="00192AFA">
        <w:rPr>
          <w:sz w:val="24"/>
          <w:szCs w:val="24"/>
          <w:u w:val="single"/>
        </w:rPr>
        <w:t>Nez Perce Tribe Watershed Division:</w:t>
      </w:r>
      <w:r>
        <w:rPr>
          <w:sz w:val="24"/>
          <w:szCs w:val="24"/>
        </w:rPr>
        <w:t xml:space="preserve">  Website:  </w:t>
      </w:r>
      <w:hyperlink r:id="rId22" w:history="1">
        <w:r w:rsidRPr="00CD3079">
          <w:rPr>
            <w:rStyle w:val="Hyperlink"/>
            <w:sz w:val="24"/>
            <w:szCs w:val="24"/>
          </w:rPr>
          <w:t>http://nptfisheries.org/Divisions/Watershed.aspx</w:t>
        </w:r>
      </w:hyperlink>
      <w:r>
        <w:rPr>
          <w:sz w:val="24"/>
          <w:szCs w:val="24"/>
        </w:rPr>
        <w:t xml:space="preserve">  </w:t>
      </w:r>
    </w:p>
    <w:p w:rsidR="00192AFA" w:rsidRPr="00192AFA" w:rsidRDefault="00192AFA" w:rsidP="00000535">
      <w:pPr>
        <w:rPr>
          <w:sz w:val="24"/>
          <w:szCs w:val="24"/>
          <w:u w:val="single"/>
        </w:rPr>
      </w:pPr>
      <w:r w:rsidRPr="00192AFA">
        <w:rPr>
          <w:sz w:val="24"/>
          <w:szCs w:val="24"/>
          <w:u w:val="single"/>
        </w:rPr>
        <w:t>Snake River Salmon Recovery Board:</w:t>
      </w:r>
      <w:r>
        <w:rPr>
          <w:sz w:val="24"/>
          <w:szCs w:val="24"/>
        </w:rPr>
        <w:t xml:space="preserve">  Website:  </w:t>
      </w:r>
      <w:hyperlink r:id="rId23" w:history="1">
        <w:r w:rsidRPr="00CD3079">
          <w:rPr>
            <w:rStyle w:val="Hyperlink"/>
            <w:sz w:val="24"/>
            <w:szCs w:val="24"/>
          </w:rPr>
          <w:t>http://snakeriverboard.org/wpi/</w:t>
        </w:r>
      </w:hyperlink>
      <w:r>
        <w:rPr>
          <w:sz w:val="24"/>
          <w:szCs w:val="24"/>
        </w:rPr>
        <w:t xml:space="preserve"> </w:t>
      </w:r>
      <w:r w:rsidRPr="00192AFA">
        <w:rPr>
          <w:sz w:val="24"/>
          <w:szCs w:val="24"/>
          <w:u w:val="single"/>
        </w:rPr>
        <w:t xml:space="preserve">  </w:t>
      </w:r>
    </w:p>
    <w:p w:rsidR="00B550E0" w:rsidRPr="00B550E0" w:rsidRDefault="00B550E0" w:rsidP="00000535">
      <w:pPr>
        <w:rPr>
          <w:sz w:val="24"/>
          <w:szCs w:val="24"/>
        </w:rPr>
      </w:pPr>
      <w:r>
        <w:rPr>
          <w:sz w:val="24"/>
          <w:szCs w:val="24"/>
          <w:u w:val="single"/>
        </w:rPr>
        <w:t>Washington State Department of Ag:</w:t>
      </w:r>
      <w:r w:rsidR="00192AFA">
        <w:rPr>
          <w:sz w:val="24"/>
          <w:szCs w:val="24"/>
        </w:rPr>
        <w:t xml:space="preserve">  Website:</w:t>
      </w:r>
      <w:r>
        <w:rPr>
          <w:sz w:val="24"/>
          <w:szCs w:val="24"/>
        </w:rPr>
        <w:t xml:space="preserve">  </w:t>
      </w:r>
      <w:hyperlink r:id="rId24" w:history="1">
        <w:r w:rsidRPr="00CD3079">
          <w:rPr>
            <w:rStyle w:val="Hyperlink"/>
            <w:sz w:val="24"/>
            <w:szCs w:val="24"/>
          </w:rPr>
          <w:t>https://agr.wa.gov/</w:t>
        </w:r>
      </w:hyperlink>
      <w:r>
        <w:rPr>
          <w:sz w:val="24"/>
          <w:szCs w:val="24"/>
        </w:rPr>
        <w:t xml:space="preserve"> </w:t>
      </w:r>
    </w:p>
    <w:p w:rsidR="00B550E0" w:rsidRDefault="00B550E0" w:rsidP="00000535">
      <w:pPr>
        <w:rPr>
          <w:sz w:val="24"/>
          <w:szCs w:val="24"/>
        </w:rPr>
      </w:pPr>
      <w:r w:rsidRPr="00192AFA">
        <w:rPr>
          <w:sz w:val="24"/>
          <w:szCs w:val="24"/>
          <w:u w:val="single"/>
        </w:rPr>
        <w:t>Washington State Farm Bureau:</w:t>
      </w:r>
      <w:r>
        <w:rPr>
          <w:sz w:val="24"/>
          <w:szCs w:val="24"/>
        </w:rPr>
        <w:t xml:space="preserve">  Website:  </w:t>
      </w:r>
      <w:hyperlink r:id="rId25" w:history="1">
        <w:r w:rsidRPr="00CD3079">
          <w:rPr>
            <w:rStyle w:val="Hyperlink"/>
            <w:sz w:val="24"/>
            <w:szCs w:val="24"/>
          </w:rPr>
          <w:t>http://wsfb.com/</w:t>
        </w:r>
      </w:hyperlink>
      <w:r>
        <w:rPr>
          <w:sz w:val="24"/>
          <w:szCs w:val="24"/>
        </w:rPr>
        <w:t xml:space="preserve"> </w:t>
      </w:r>
    </w:p>
    <w:p w:rsidR="005710A9" w:rsidRDefault="005710A9" w:rsidP="00000535">
      <w:pPr>
        <w:rPr>
          <w:sz w:val="24"/>
          <w:szCs w:val="24"/>
        </w:rPr>
      </w:pPr>
      <w:r w:rsidRPr="00B550E0">
        <w:rPr>
          <w:sz w:val="24"/>
          <w:szCs w:val="24"/>
          <w:u w:val="single"/>
        </w:rPr>
        <w:t>USDA Natural Resources Conservation Service</w:t>
      </w:r>
      <w:r w:rsidR="00F644DA" w:rsidRPr="00B550E0">
        <w:rPr>
          <w:sz w:val="24"/>
          <w:szCs w:val="24"/>
          <w:u w:val="single"/>
        </w:rPr>
        <w:t>:</w:t>
      </w:r>
      <w:r w:rsidR="00F644DA">
        <w:rPr>
          <w:sz w:val="24"/>
          <w:szCs w:val="24"/>
        </w:rPr>
        <w:t xml:space="preserve">  Website:  </w:t>
      </w:r>
      <w:hyperlink r:id="rId26" w:history="1">
        <w:r w:rsidR="00F644DA" w:rsidRPr="00CD3079">
          <w:rPr>
            <w:rStyle w:val="Hyperlink"/>
            <w:sz w:val="24"/>
            <w:szCs w:val="24"/>
          </w:rPr>
          <w:t>https://www.nrcs.usda.gov/wps/portal/nrcs/site/wa/home/</w:t>
        </w:r>
      </w:hyperlink>
      <w:r w:rsidR="00F644DA">
        <w:rPr>
          <w:sz w:val="24"/>
          <w:szCs w:val="24"/>
        </w:rPr>
        <w:t xml:space="preserve"> </w:t>
      </w:r>
    </w:p>
    <w:p w:rsidR="005710A9" w:rsidRDefault="005710A9" w:rsidP="00000535">
      <w:pPr>
        <w:rPr>
          <w:sz w:val="24"/>
          <w:szCs w:val="24"/>
        </w:rPr>
      </w:pPr>
      <w:r w:rsidRPr="00B550E0">
        <w:rPr>
          <w:sz w:val="24"/>
          <w:szCs w:val="24"/>
          <w:u w:val="single"/>
        </w:rPr>
        <w:t>Garfield County Farm Service Agency</w:t>
      </w:r>
      <w:r w:rsidR="00E32E11" w:rsidRPr="00B550E0">
        <w:rPr>
          <w:sz w:val="24"/>
          <w:szCs w:val="24"/>
          <w:u w:val="single"/>
        </w:rPr>
        <w:t>:</w:t>
      </w:r>
      <w:r w:rsidR="00E32E11">
        <w:rPr>
          <w:sz w:val="24"/>
          <w:szCs w:val="24"/>
        </w:rPr>
        <w:t xml:space="preserve"> </w:t>
      </w:r>
      <w:r w:rsidR="00F644DA">
        <w:rPr>
          <w:sz w:val="24"/>
          <w:szCs w:val="24"/>
        </w:rPr>
        <w:t xml:space="preserve">Website:  </w:t>
      </w:r>
      <w:hyperlink r:id="rId27" w:history="1">
        <w:r w:rsidR="00F644DA" w:rsidRPr="00CD3079">
          <w:rPr>
            <w:rStyle w:val="Hyperlink"/>
            <w:sz w:val="24"/>
            <w:szCs w:val="24"/>
          </w:rPr>
          <w:t>https://www.fsa.usda.gov/state-offices/Washington/index</w:t>
        </w:r>
      </w:hyperlink>
      <w:r w:rsidR="00F644DA">
        <w:rPr>
          <w:sz w:val="24"/>
          <w:szCs w:val="24"/>
        </w:rPr>
        <w:t xml:space="preserve"> </w:t>
      </w:r>
      <w:r w:rsidR="00E32E11">
        <w:rPr>
          <w:sz w:val="24"/>
          <w:szCs w:val="24"/>
        </w:rPr>
        <w:t xml:space="preserve"> </w:t>
      </w:r>
    </w:p>
    <w:p w:rsidR="00E32E11" w:rsidRPr="005710A9" w:rsidRDefault="005710A9" w:rsidP="00000535">
      <w:pPr>
        <w:rPr>
          <w:sz w:val="24"/>
          <w:szCs w:val="24"/>
        </w:rPr>
      </w:pPr>
      <w:r w:rsidRPr="00B550E0">
        <w:rPr>
          <w:sz w:val="24"/>
          <w:szCs w:val="24"/>
          <w:u w:val="single"/>
        </w:rPr>
        <w:t>Washington State University Extension:</w:t>
      </w:r>
      <w:r w:rsidR="00E32E11">
        <w:rPr>
          <w:sz w:val="24"/>
          <w:szCs w:val="24"/>
        </w:rPr>
        <w:t xml:space="preserve">  </w:t>
      </w:r>
      <w:r w:rsidR="00F644DA">
        <w:rPr>
          <w:sz w:val="24"/>
          <w:szCs w:val="24"/>
        </w:rPr>
        <w:t>W</w:t>
      </w:r>
      <w:r w:rsidR="00E32E11">
        <w:rPr>
          <w:sz w:val="24"/>
          <w:szCs w:val="24"/>
        </w:rPr>
        <w:t xml:space="preserve">ebsite:  </w:t>
      </w:r>
      <w:hyperlink r:id="rId28" w:history="1">
        <w:r w:rsidR="00F644DA" w:rsidRPr="00CD3079">
          <w:rPr>
            <w:rStyle w:val="Hyperlink"/>
            <w:sz w:val="24"/>
            <w:szCs w:val="24"/>
          </w:rPr>
          <w:t>http://extension.wsu.edu/</w:t>
        </w:r>
      </w:hyperlink>
      <w:r w:rsidR="00F644DA">
        <w:rPr>
          <w:sz w:val="24"/>
          <w:szCs w:val="24"/>
        </w:rPr>
        <w:t xml:space="preserve"> </w:t>
      </w:r>
      <w:r w:rsidR="00E32E11">
        <w:rPr>
          <w:sz w:val="24"/>
          <w:szCs w:val="24"/>
        </w:rPr>
        <w:t xml:space="preserve">                   </w:t>
      </w:r>
    </w:p>
    <w:sectPr w:rsidR="00E32E11" w:rsidRPr="005710A9" w:rsidSect="00D958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E27" w:rsidRDefault="00C70E27" w:rsidP="00D958D7">
      <w:pPr>
        <w:spacing w:after="0" w:line="240" w:lineRule="auto"/>
      </w:pPr>
      <w:r>
        <w:separator/>
      </w:r>
    </w:p>
  </w:endnote>
  <w:endnote w:type="continuationSeparator" w:id="0">
    <w:p w:rsidR="00C70E27" w:rsidRDefault="00C70E27" w:rsidP="00D95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83641"/>
      <w:docPartObj>
        <w:docPartGallery w:val="Page Numbers (Bottom of Page)"/>
        <w:docPartUnique/>
      </w:docPartObj>
    </w:sdtPr>
    <w:sdtEndPr>
      <w:rPr>
        <w:noProof/>
      </w:rPr>
    </w:sdtEndPr>
    <w:sdtContent>
      <w:p w:rsidR="009D73A3" w:rsidRDefault="009D73A3">
        <w:pPr>
          <w:pStyle w:val="Footer"/>
          <w:jc w:val="right"/>
        </w:pPr>
        <w:r>
          <w:fldChar w:fldCharType="begin"/>
        </w:r>
        <w:r>
          <w:instrText xml:space="preserve"> PAGE   \* MERGEFORMAT </w:instrText>
        </w:r>
        <w:r>
          <w:fldChar w:fldCharType="separate"/>
        </w:r>
        <w:r w:rsidR="000E722C">
          <w:rPr>
            <w:noProof/>
          </w:rPr>
          <w:t>2</w:t>
        </w:r>
        <w:r>
          <w:rPr>
            <w:noProof/>
          </w:rPr>
          <w:fldChar w:fldCharType="end"/>
        </w:r>
      </w:p>
    </w:sdtContent>
  </w:sdt>
  <w:p w:rsidR="009D73A3" w:rsidRDefault="009D7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E27" w:rsidRDefault="00C70E27" w:rsidP="00D958D7">
      <w:pPr>
        <w:spacing w:after="0" w:line="240" w:lineRule="auto"/>
      </w:pPr>
      <w:r>
        <w:separator/>
      </w:r>
    </w:p>
  </w:footnote>
  <w:footnote w:type="continuationSeparator" w:id="0">
    <w:p w:rsidR="00C70E27" w:rsidRDefault="00C70E27" w:rsidP="00D95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1123"/>
    <w:multiLevelType w:val="hybridMultilevel"/>
    <w:tmpl w:val="5A8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E2089"/>
    <w:multiLevelType w:val="multilevel"/>
    <w:tmpl w:val="F0768FB2"/>
    <w:lvl w:ilvl="0">
      <w:start w:val="1"/>
      <w:numFmt w:val="bullet"/>
      <w:pStyle w:val="TableListBullet"/>
      <w:lvlText w:val=""/>
      <w:lvlJc w:val="left"/>
      <w:pPr>
        <w:ind w:left="360" w:hanging="216"/>
      </w:pPr>
      <w:rPr>
        <w:rFonts w:ascii="Symbol" w:hAnsi="Symbol" w:hint="default"/>
        <w:sz w:val="18"/>
      </w:rPr>
    </w:lvl>
    <w:lvl w:ilvl="1">
      <w:start w:val="1"/>
      <w:numFmt w:val="bullet"/>
      <w:lvlText w:val="‒"/>
      <w:lvlJc w:val="left"/>
      <w:pPr>
        <w:ind w:left="576" w:hanging="216"/>
      </w:pPr>
      <w:rPr>
        <w:rFonts w:ascii="Segoe UI" w:hAnsi="Segoe UI" w:hint="default"/>
      </w:rPr>
    </w:lvl>
    <w:lvl w:ilvl="2">
      <w:start w:val="1"/>
      <w:numFmt w:val="bullet"/>
      <w:lvlText w:val=""/>
      <w:lvlJc w:val="left"/>
      <w:pPr>
        <w:ind w:left="792" w:hanging="216"/>
      </w:pPr>
      <w:rPr>
        <w:rFonts w:ascii="Symbol" w:hAnsi="Symbol" w:hint="default"/>
        <w:sz w:val="18"/>
      </w:rPr>
    </w:lvl>
    <w:lvl w:ilvl="3">
      <w:start w:val="1"/>
      <w:numFmt w:val="bullet"/>
      <w:lvlText w:val="‒"/>
      <w:lvlJc w:val="left"/>
      <w:pPr>
        <w:ind w:left="1008" w:hanging="216"/>
      </w:pPr>
      <w:rPr>
        <w:rFonts w:ascii="Segoe UI" w:hAnsi="Segoe UI" w:hint="default"/>
      </w:rPr>
    </w:lvl>
    <w:lvl w:ilvl="4">
      <w:start w:val="1"/>
      <w:numFmt w:val="bullet"/>
      <w:lvlText w:val=""/>
      <w:lvlJc w:val="left"/>
      <w:pPr>
        <w:ind w:left="1224" w:hanging="216"/>
      </w:pPr>
      <w:rPr>
        <w:rFonts w:ascii="Symbol" w:hAnsi="Symbol" w:hint="default"/>
      </w:rPr>
    </w:lvl>
    <w:lvl w:ilvl="5">
      <w:start w:val="1"/>
      <w:numFmt w:val="bullet"/>
      <w:lvlText w:val="‒"/>
      <w:lvlJc w:val="left"/>
      <w:pPr>
        <w:ind w:left="1440" w:hanging="216"/>
      </w:pPr>
      <w:rPr>
        <w:rFonts w:ascii="Segoe UI" w:hAnsi="Segoe UI" w:hint="default"/>
      </w:rPr>
    </w:lvl>
    <w:lvl w:ilvl="6">
      <w:start w:val="1"/>
      <w:numFmt w:val="bullet"/>
      <w:lvlText w:val=""/>
      <w:lvlJc w:val="left"/>
      <w:pPr>
        <w:ind w:left="1656" w:hanging="216"/>
      </w:pPr>
      <w:rPr>
        <w:rFonts w:ascii="Symbol" w:hAnsi="Symbol" w:hint="default"/>
      </w:rPr>
    </w:lvl>
    <w:lvl w:ilvl="7">
      <w:start w:val="1"/>
      <w:numFmt w:val="bullet"/>
      <w:lvlText w:val="‒"/>
      <w:lvlJc w:val="left"/>
      <w:pPr>
        <w:ind w:left="1872" w:hanging="216"/>
      </w:pPr>
      <w:rPr>
        <w:rFonts w:ascii="Segoe UI" w:hAnsi="Segoe UI" w:hint="default"/>
      </w:rPr>
    </w:lvl>
    <w:lvl w:ilvl="8">
      <w:start w:val="1"/>
      <w:numFmt w:val="bullet"/>
      <w:lvlText w:val=""/>
      <w:lvlJc w:val="left"/>
      <w:pPr>
        <w:ind w:left="2088" w:hanging="216"/>
      </w:pPr>
      <w:rPr>
        <w:rFonts w:ascii="Symbol" w:hAnsi="Symbol" w:hint="default"/>
      </w:rPr>
    </w:lvl>
  </w:abstractNum>
  <w:abstractNum w:abstractNumId="2">
    <w:nsid w:val="1BC462C3"/>
    <w:multiLevelType w:val="multilevel"/>
    <w:tmpl w:val="35E63F16"/>
    <w:styleLink w:val="ListBulletAQ"/>
    <w:lvl w:ilvl="0">
      <w:start w:val="1"/>
      <w:numFmt w:val="bullet"/>
      <w:pStyle w:val="ListBullet"/>
      <w:lvlText w:val=""/>
      <w:lvlJc w:val="left"/>
      <w:pPr>
        <w:ind w:left="648" w:hanging="360"/>
      </w:pPr>
      <w:rPr>
        <w:rFonts w:ascii="Symbol" w:hAnsi="Symbol" w:hint="default"/>
      </w:rPr>
    </w:lvl>
    <w:lvl w:ilvl="1">
      <w:start w:val="1"/>
      <w:numFmt w:val="bullet"/>
      <w:lvlText w:val="‒"/>
      <w:lvlJc w:val="left"/>
      <w:pPr>
        <w:ind w:left="1224" w:hanging="360"/>
      </w:pPr>
      <w:rPr>
        <w:rFonts w:ascii="Segoe UI" w:hAnsi="Segoe UI"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376" w:hanging="360"/>
      </w:pPr>
      <w:rPr>
        <w:rFonts w:ascii="Segoe UI" w:hAnsi="Segoe UI" w:hint="default"/>
      </w:rPr>
    </w:lvl>
    <w:lvl w:ilvl="4">
      <w:start w:val="1"/>
      <w:numFmt w:val="bullet"/>
      <w:lvlText w:val=""/>
      <w:lvlJc w:val="left"/>
      <w:pPr>
        <w:ind w:left="2952" w:hanging="360"/>
      </w:pPr>
      <w:rPr>
        <w:rFonts w:ascii="Symbol" w:hAnsi="Symbol" w:hint="default"/>
      </w:rPr>
    </w:lvl>
    <w:lvl w:ilvl="5">
      <w:start w:val="1"/>
      <w:numFmt w:val="bullet"/>
      <w:lvlText w:val="‒"/>
      <w:lvlJc w:val="left"/>
      <w:pPr>
        <w:ind w:left="3528" w:hanging="360"/>
      </w:pPr>
      <w:rPr>
        <w:rFonts w:ascii="Segoe UI" w:hAnsi="Segoe UI" w:hint="default"/>
      </w:rPr>
    </w:lvl>
    <w:lvl w:ilvl="6">
      <w:start w:val="1"/>
      <w:numFmt w:val="bullet"/>
      <w:lvlText w:val=""/>
      <w:lvlJc w:val="left"/>
      <w:pPr>
        <w:ind w:left="4104"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256" w:hanging="360"/>
      </w:pPr>
      <w:rPr>
        <w:rFonts w:ascii="Wingdings" w:hAnsi="Wingdings" w:hint="default"/>
      </w:rPr>
    </w:lvl>
  </w:abstractNum>
  <w:abstractNum w:abstractNumId="3">
    <w:nsid w:val="29DC09E1"/>
    <w:multiLevelType w:val="hybridMultilevel"/>
    <w:tmpl w:val="67A83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7F4B53"/>
    <w:multiLevelType w:val="hybridMultilevel"/>
    <w:tmpl w:val="FE72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00505"/>
    <w:multiLevelType w:val="hybridMultilevel"/>
    <w:tmpl w:val="98EC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E374B0"/>
    <w:multiLevelType w:val="multilevel"/>
    <w:tmpl w:val="F7FE63E0"/>
    <w:lvl w:ilvl="0">
      <w:start w:val="1"/>
      <w:numFmt w:val="decimal"/>
      <w:pStyle w:val="ListNumbered"/>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num w:numId="1">
    <w:abstractNumId w:val="0"/>
  </w:num>
  <w:num w:numId="2">
    <w:abstractNumId w:val="5"/>
  </w:num>
  <w:num w:numId="3">
    <w:abstractNumId w:val="3"/>
  </w:num>
  <w:num w:numId="4">
    <w:abstractNumId w:val="4"/>
  </w:num>
  <w:num w:numId="5">
    <w:abstractNumId w:val="2"/>
  </w:num>
  <w:num w:numId="6">
    <w:abstractNumId w:val="2"/>
    <w:lvlOverride w:ilvl="0">
      <w:lvl w:ilvl="0">
        <w:start w:val="1"/>
        <w:numFmt w:val="bullet"/>
        <w:pStyle w:val="ListBullet"/>
        <w:lvlText w:val=""/>
        <w:lvlJc w:val="left"/>
        <w:pPr>
          <w:ind w:left="648" w:hanging="360"/>
        </w:pPr>
        <w:rPr>
          <w:rFonts w:ascii="Symbol" w:hAnsi="Symbol" w:hint="default"/>
        </w:rPr>
      </w:lvl>
    </w:lvlOverride>
    <w:lvlOverride w:ilvl="1">
      <w:lvl w:ilvl="1">
        <w:start w:val="1"/>
        <w:numFmt w:val="bullet"/>
        <w:lvlText w:val="‒"/>
        <w:lvlJc w:val="left"/>
        <w:pPr>
          <w:ind w:left="1224" w:hanging="360"/>
        </w:pPr>
        <w:rPr>
          <w:rFonts w:ascii="Segoe UI" w:hAnsi="Segoe UI" w:hint="default"/>
        </w:rPr>
      </w:lvl>
    </w:lvlOverride>
    <w:lvlOverride w:ilvl="2">
      <w:lvl w:ilvl="2">
        <w:start w:val="1"/>
        <w:numFmt w:val="bullet"/>
        <w:lvlText w:val=""/>
        <w:lvlJc w:val="left"/>
        <w:pPr>
          <w:ind w:left="1800" w:hanging="360"/>
        </w:pPr>
        <w:rPr>
          <w:rFonts w:ascii="Symbol" w:hAnsi="Symbol" w:hint="default"/>
        </w:rPr>
      </w:lvl>
    </w:lvlOverride>
    <w:lvlOverride w:ilvl="3">
      <w:lvl w:ilvl="3">
        <w:start w:val="1"/>
        <w:numFmt w:val="bullet"/>
        <w:lvlText w:val="‒"/>
        <w:lvlJc w:val="left"/>
        <w:pPr>
          <w:ind w:left="2376" w:hanging="360"/>
        </w:pPr>
        <w:rPr>
          <w:rFonts w:ascii="Segoe UI" w:hAnsi="Segoe UI" w:hint="default"/>
        </w:rPr>
      </w:lvl>
    </w:lvlOverride>
    <w:lvlOverride w:ilvl="4">
      <w:lvl w:ilvl="4">
        <w:start w:val="1"/>
        <w:numFmt w:val="bullet"/>
        <w:lvlText w:val=""/>
        <w:lvlJc w:val="left"/>
        <w:pPr>
          <w:ind w:left="2952" w:hanging="360"/>
        </w:pPr>
        <w:rPr>
          <w:rFonts w:ascii="Symbol" w:hAnsi="Symbol" w:hint="default"/>
        </w:rPr>
      </w:lvl>
    </w:lvlOverride>
    <w:lvlOverride w:ilvl="5">
      <w:lvl w:ilvl="5">
        <w:start w:val="1"/>
        <w:numFmt w:val="bullet"/>
        <w:lvlText w:val="‒"/>
        <w:lvlJc w:val="left"/>
        <w:pPr>
          <w:ind w:left="3528" w:hanging="360"/>
        </w:pPr>
        <w:rPr>
          <w:rFonts w:ascii="Segoe UI" w:hAnsi="Segoe UI" w:hint="default"/>
        </w:rPr>
      </w:lvl>
    </w:lvlOverride>
    <w:lvlOverride w:ilvl="6">
      <w:lvl w:ilvl="6">
        <w:start w:val="1"/>
        <w:numFmt w:val="bullet"/>
        <w:lvlText w:val=""/>
        <w:lvlJc w:val="left"/>
        <w:pPr>
          <w:ind w:left="4104" w:hanging="360"/>
        </w:pPr>
        <w:rPr>
          <w:rFonts w:ascii="Symbol" w:hAnsi="Symbol" w:hint="default"/>
        </w:rPr>
      </w:lvl>
    </w:lvlOverride>
    <w:lvlOverride w:ilvl="7">
      <w:lvl w:ilvl="7">
        <w:start w:val="1"/>
        <w:numFmt w:val="bullet"/>
        <w:lvlText w:val="o"/>
        <w:lvlJc w:val="left"/>
        <w:pPr>
          <w:ind w:left="4680" w:hanging="360"/>
        </w:pPr>
        <w:rPr>
          <w:rFonts w:ascii="Courier New" w:hAnsi="Courier New" w:hint="default"/>
        </w:rPr>
      </w:lvl>
    </w:lvlOverride>
    <w:lvlOverride w:ilvl="8">
      <w:lvl w:ilvl="8">
        <w:start w:val="1"/>
        <w:numFmt w:val="bullet"/>
        <w:lvlText w:val=""/>
        <w:lvlJc w:val="left"/>
        <w:pPr>
          <w:ind w:left="5256" w:hanging="360"/>
        </w:pPr>
        <w:rPr>
          <w:rFonts w:ascii="Wingdings" w:hAnsi="Wingdings" w:hint="default"/>
        </w:rPr>
      </w:lvl>
    </w:lvlOverride>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96"/>
    <w:rsid w:val="00000535"/>
    <w:rsid w:val="00004F46"/>
    <w:rsid w:val="0006099A"/>
    <w:rsid w:val="000E722C"/>
    <w:rsid w:val="001000DF"/>
    <w:rsid w:val="00192AFA"/>
    <w:rsid w:val="001A41EE"/>
    <w:rsid w:val="00223079"/>
    <w:rsid w:val="00234ADD"/>
    <w:rsid w:val="0025010A"/>
    <w:rsid w:val="0025212F"/>
    <w:rsid w:val="00260F91"/>
    <w:rsid w:val="00276E9F"/>
    <w:rsid w:val="002B208B"/>
    <w:rsid w:val="002E2D1A"/>
    <w:rsid w:val="002E6671"/>
    <w:rsid w:val="003075E7"/>
    <w:rsid w:val="00346779"/>
    <w:rsid w:val="003607C3"/>
    <w:rsid w:val="00365108"/>
    <w:rsid w:val="003D4567"/>
    <w:rsid w:val="0040431A"/>
    <w:rsid w:val="004163C3"/>
    <w:rsid w:val="0046690B"/>
    <w:rsid w:val="004A1474"/>
    <w:rsid w:val="00551428"/>
    <w:rsid w:val="005710A9"/>
    <w:rsid w:val="0058062D"/>
    <w:rsid w:val="0062119E"/>
    <w:rsid w:val="006D0459"/>
    <w:rsid w:val="006F43D9"/>
    <w:rsid w:val="007142BE"/>
    <w:rsid w:val="00720E75"/>
    <w:rsid w:val="007275DA"/>
    <w:rsid w:val="00751FF4"/>
    <w:rsid w:val="00780BAD"/>
    <w:rsid w:val="00796F5E"/>
    <w:rsid w:val="007C7FCB"/>
    <w:rsid w:val="007E64AE"/>
    <w:rsid w:val="007E6F01"/>
    <w:rsid w:val="00822DBC"/>
    <w:rsid w:val="0088262E"/>
    <w:rsid w:val="008A647A"/>
    <w:rsid w:val="008C0D6A"/>
    <w:rsid w:val="009071E9"/>
    <w:rsid w:val="0092283B"/>
    <w:rsid w:val="0094798D"/>
    <w:rsid w:val="009537EB"/>
    <w:rsid w:val="009564C3"/>
    <w:rsid w:val="009C394E"/>
    <w:rsid w:val="009D73A3"/>
    <w:rsid w:val="00A43551"/>
    <w:rsid w:val="00A828F1"/>
    <w:rsid w:val="00AA7E1B"/>
    <w:rsid w:val="00B3725C"/>
    <w:rsid w:val="00B550E0"/>
    <w:rsid w:val="00B8785E"/>
    <w:rsid w:val="00C164F0"/>
    <w:rsid w:val="00C70E27"/>
    <w:rsid w:val="00C96FB0"/>
    <w:rsid w:val="00CE39B6"/>
    <w:rsid w:val="00CE66E3"/>
    <w:rsid w:val="00D43F96"/>
    <w:rsid w:val="00D66086"/>
    <w:rsid w:val="00D958D7"/>
    <w:rsid w:val="00DC21F4"/>
    <w:rsid w:val="00DD5ED8"/>
    <w:rsid w:val="00DF3843"/>
    <w:rsid w:val="00E1164E"/>
    <w:rsid w:val="00E11AE1"/>
    <w:rsid w:val="00E30ACA"/>
    <w:rsid w:val="00E32E11"/>
    <w:rsid w:val="00E42766"/>
    <w:rsid w:val="00EA191F"/>
    <w:rsid w:val="00ED69E3"/>
    <w:rsid w:val="00F574E7"/>
    <w:rsid w:val="00F61B4D"/>
    <w:rsid w:val="00F644DA"/>
    <w:rsid w:val="00F7023B"/>
    <w:rsid w:val="00FB29C7"/>
    <w:rsid w:val="00FC0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C21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E9F"/>
    <w:pPr>
      <w:ind w:left="720"/>
      <w:contextualSpacing/>
    </w:pPr>
  </w:style>
  <w:style w:type="paragraph" w:styleId="BalloonText">
    <w:name w:val="Balloon Text"/>
    <w:basedOn w:val="Normal"/>
    <w:link w:val="BalloonTextChar"/>
    <w:uiPriority w:val="99"/>
    <w:semiHidden/>
    <w:unhideWhenUsed/>
    <w:rsid w:val="0072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5DA"/>
    <w:rPr>
      <w:rFonts w:ascii="Tahoma" w:hAnsi="Tahoma" w:cs="Tahoma"/>
      <w:sz w:val="16"/>
      <w:szCs w:val="16"/>
    </w:rPr>
  </w:style>
  <w:style w:type="paragraph" w:styleId="BodyText">
    <w:name w:val="Body Text"/>
    <w:link w:val="BodyTextChar"/>
    <w:qFormat/>
    <w:rsid w:val="00DC21F4"/>
    <w:pPr>
      <w:spacing w:line="288" w:lineRule="auto"/>
    </w:pPr>
    <w:rPr>
      <w:rFonts w:ascii="Segoe UI" w:hAnsi="Segoe UI"/>
      <w:sz w:val="21"/>
      <w:szCs w:val="21"/>
    </w:rPr>
  </w:style>
  <w:style w:type="character" w:customStyle="1" w:styleId="BodyTextChar">
    <w:name w:val="Body Text Char"/>
    <w:basedOn w:val="DefaultParagraphFont"/>
    <w:link w:val="BodyText"/>
    <w:rsid w:val="00DC21F4"/>
    <w:rPr>
      <w:rFonts w:ascii="Segoe UI" w:hAnsi="Segoe UI"/>
      <w:sz w:val="21"/>
      <w:szCs w:val="21"/>
    </w:rPr>
  </w:style>
  <w:style w:type="paragraph" w:customStyle="1" w:styleId="ListBullet">
    <w:name w:val="List: Bullet"/>
    <w:uiPriority w:val="2"/>
    <w:qFormat/>
    <w:rsid w:val="00DC21F4"/>
    <w:pPr>
      <w:numPr>
        <w:numId w:val="5"/>
      </w:numPr>
      <w:spacing w:after="240" w:line="288" w:lineRule="auto"/>
      <w:contextualSpacing/>
    </w:pPr>
    <w:rPr>
      <w:rFonts w:ascii="Segoe UI" w:hAnsi="Segoe UI"/>
      <w:sz w:val="21"/>
      <w:szCs w:val="21"/>
    </w:rPr>
  </w:style>
  <w:style w:type="numbering" w:customStyle="1" w:styleId="ListBulletAQ">
    <w:name w:val="ListBulletAQ"/>
    <w:basedOn w:val="NoList"/>
    <w:uiPriority w:val="99"/>
    <w:rsid w:val="00DC21F4"/>
    <w:pPr>
      <w:numPr>
        <w:numId w:val="5"/>
      </w:numPr>
    </w:pPr>
  </w:style>
  <w:style w:type="paragraph" w:customStyle="1" w:styleId="UnnumberedHeading3">
    <w:name w:val="Unnumbered Heading 3"/>
    <w:basedOn w:val="Heading3"/>
    <w:next w:val="BodyText"/>
    <w:rsid w:val="00DC21F4"/>
    <w:pPr>
      <w:spacing w:before="240" w:after="80" w:line="240" w:lineRule="auto"/>
    </w:pPr>
    <w:rPr>
      <w:rFonts w:ascii="Segoe UI" w:hAnsi="Segoe UI"/>
      <w:i/>
      <w:color w:val="auto"/>
      <w:sz w:val="28"/>
    </w:rPr>
  </w:style>
  <w:style w:type="paragraph" w:customStyle="1" w:styleId="BodyTextPre-list">
    <w:name w:val="Body Text: Pre-list"/>
    <w:basedOn w:val="BodyText"/>
    <w:rsid w:val="00DC21F4"/>
    <w:pPr>
      <w:keepNext/>
      <w:spacing w:after="80"/>
    </w:pPr>
  </w:style>
  <w:style w:type="character" w:customStyle="1" w:styleId="Heading3Char">
    <w:name w:val="Heading 3 Char"/>
    <w:basedOn w:val="DefaultParagraphFont"/>
    <w:link w:val="Heading3"/>
    <w:uiPriority w:val="9"/>
    <w:semiHidden/>
    <w:rsid w:val="00DC21F4"/>
    <w:rPr>
      <w:rFonts w:asciiTheme="majorHAnsi" w:eastAsiaTheme="majorEastAsia" w:hAnsiTheme="majorHAnsi" w:cstheme="majorBidi"/>
      <w:color w:val="243F60" w:themeColor="accent1" w:themeShade="7F"/>
      <w:sz w:val="24"/>
      <w:szCs w:val="24"/>
    </w:rPr>
  </w:style>
  <w:style w:type="paragraph" w:customStyle="1" w:styleId="FigureTitle">
    <w:name w:val="Figure Title"/>
    <w:rsid w:val="00DC21F4"/>
    <w:pPr>
      <w:keepNext/>
      <w:keepLines/>
      <w:spacing w:before="120" w:after="0" w:line="240" w:lineRule="auto"/>
      <w:contextualSpacing/>
    </w:pPr>
    <w:rPr>
      <w:rFonts w:ascii="Segoe UI" w:hAnsi="Segoe UI"/>
      <w:b/>
      <w:sz w:val="21"/>
      <w:szCs w:val="21"/>
    </w:rPr>
  </w:style>
  <w:style w:type="paragraph" w:customStyle="1" w:styleId="TableText">
    <w:name w:val="Table Text"/>
    <w:rsid w:val="00223079"/>
    <w:pPr>
      <w:spacing w:before="40" w:after="40" w:line="240" w:lineRule="auto"/>
      <w:jc w:val="center"/>
    </w:pPr>
    <w:rPr>
      <w:rFonts w:ascii="Segoe UI" w:hAnsi="Segoe UI"/>
      <w:sz w:val="18"/>
      <w:szCs w:val="21"/>
    </w:rPr>
  </w:style>
  <w:style w:type="paragraph" w:styleId="Caption">
    <w:name w:val="caption"/>
    <w:basedOn w:val="Normal"/>
    <w:next w:val="Normal"/>
    <w:uiPriority w:val="35"/>
    <w:unhideWhenUsed/>
    <w:qFormat/>
    <w:rsid w:val="007E64AE"/>
    <w:pPr>
      <w:spacing w:line="240" w:lineRule="auto"/>
    </w:pPr>
    <w:rPr>
      <w:i/>
      <w:iCs/>
      <w:color w:val="1F497D" w:themeColor="text2"/>
      <w:sz w:val="18"/>
      <w:szCs w:val="18"/>
    </w:rPr>
  </w:style>
  <w:style w:type="paragraph" w:customStyle="1" w:styleId="TableColumn">
    <w:name w:val="Table Column"/>
    <w:rsid w:val="00D958D7"/>
    <w:pPr>
      <w:keepNext/>
      <w:spacing w:before="40" w:after="40" w:line="240" w:lineRule="auto"/>
      <w:jc w:val="center"/>
    </w:pPr>
    <w:rPr>
      <w:rFonts w:ascii="Segoe UI" w:hAnsi="Segoe UI"/>
      <w:b/>
      <w:sz w:val="18"/>
      <w:szCs w:val="21"/>
    </w:rPr>
  </w:style>
  <w:style w:type="paragraph" w:customStyle="1" w:styleId="TableTitle">
    <w:name w:val="Table Title"/>
    <w:link w:val="TableTitleCharChar"/>
    <w:rsid w:val="00D958D7"/>
    <w:pPr>
      <w:keepNext/>
      <w:tabs>
        <w:tab w:val="left" w:pos="1080"/>
      </w:tabs>
      <w:spacing w:before="360" w:after="120" w:line="240" w:lineRule="auto"/>
      <w:contextualSpacing/>
    </w:pPr>
    <w:rPr>
      <w:rFonts w:ascii="Segoe UI" w:hAnsi="Segoe UI"/>
      <w:b/>
      <w:sz w:val="21"/>
      <w:szCs w:val="21"/>
    </w:rPr>
  </w:style>
  <w:style w:type="paragraph" w:customStyle="1" w:styleId="TableListBullet">
    <w:name w:val="Table List: Bullet"/>
    <w:rsid w:val="00D958D7"/>
    <w:pPr>
      <w:numPr>
        <w:numId w:val="7"/>
      </w:numPr>
      <w:spacing w:before="40" w:after="40" w:line="240" w:lineRule="auto"/>
    </w:pPr>
    <w:rPr>
      <w:rFonts w:ascii="Segoe UI" w:hAnsi="Segoe UI"/>
      <w:sz w:val="18"/>
      <w:szCs w:val="21"/>
    </w:rPr>
  </w:style>
  <w:style w:type="paragraph" w:customStyle="1" w:styleId="ListNumbered">
    <w:name w:val="List: Numbered"/>
    <w:uiPriority w:val="2"/>
    <w:qFormat/>
    <w:rsid w:val="00D958D7"/>
    <w:pPr>
      <w:numPr>
        <w:numId w:val="8"/>
      </w:numPr>
      <w:spacing w:after="240" w:line="288" w:lineRule="auto"/>
      <w:contextualSpacing/>
    </w:pPr>
    <w:rPr>
      <w:rFonts w:ascii="Segoe UI" w:hAnsi="Segoe UI"/>
      <w:sz w:val="21"/>
      <w:szCs w:val="21"/>
    </w:rPr>
  </w:style>
  <w:style w:type="character" w:customStyle="1" w:styleId="TableTitleCharChar">
    <w:name w:val="Table Title Char Char"/>
    <w:link w:val="TableTitle"/>
    <w:rsid w:val="00D958D7"/>
    <w:rPr>
      <w:rFonts w:ascii="Segoe UI" w:hAnsi="Segoe UI"/>
      <w:b/>
      <w:sz w:val="21"/>
      <w:szCs w:val="21"/>
    </w:rPr>
  </w:style>
  <w:style w:type="paragraph" w:styleId="Header">
    <w:name w:val="header"/>
    <w:basedOn w:val="Normal"/>
    <w:link w:val="HeaderChar"/>
    <w:uiPriority w:val="99"/>
    <w:unhideWhenUsed/>
    <w:rsid w:val="00D9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D7"/>
  </w:style>
  <w:style w:type="paragraph" w:styleId="Footer">
    <w:name w:val="footer"/>
    <w:basedOn w:val="Normal"/>
    <w:link w:val="FooterChar"/>
    <w:uiPriority w:val="99"/>
    <w:unhideWhenUsed/>
    <w:rsid w:val="00D9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8D7"/>
  </w:style>
  <w:style w:type="character" w:styleId="Hyperlink">
    <w:name w:val="Hyperlink"/>
    <w:basedOn w:val="DefaultParagraphFont"/>
    <w:uiPriority w:val="99"/>
    <w:unhideWhenUsed/>
    <w:rsid w:val="00F644DA"/>
    <w:rPr>
      <w:color w:val="0000FF" w:themeColor="hyperlink"/>
      <w:u w:val="single"/>
    </w:rPr>
  </w:style>
  <w:style w:type="character" w:customStyle="1" w:styleId="UnresolvedMention1">
    <w:name w:val="Unresolved Mention1"/>
    <w:basedOn w:val="DefaultParagraphFont"/>
    <w:uiPriority w:val="99"/>
    <w:semiHidden/>
    <w:unhideWhenUsed/>
    <w:rsid w:val="00F644D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C21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E9F"/>
    <w:pPr>
      <w:ind w:left="720"/>
      <w:contextualSpacing/>
    </w:pPr>
  </w:style>
  <w:style w:type="paragraph" w:styleId="BalloonText">
    <w:name w:val="Balloon Text"/>
    <w:basedOn w:val="Normal"/>
    <w:link w:val="BalloonTextChar"/>
    <w:uiPriority w:val="99"/>
    <w:semiHidden/>
    <w:unhideWhenUsed/>
    <w:rsid w:val="0072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5DA"/>
    <w:rPr>
      <w:rFonts w:ascii="Tahoma" w:hAnsi="Tahoma" w:cs="Tahoma"/>
      <w:sz w:val="16"/>
      <w:szCs w:val="16"/>
    </w:rPr>
  </w:style>
  <w:style w:type="paragraph" w:styleId="BodyText">
    <w:name w:val="Body Text"/>
    <w:link w:val="BodyTextChar"/>
    <w:qFormat/>
    <w:rsid w:val="00DC21F4"/>
    <w:pPr>
      <w:spacing w:line="288" w:lineRule="auto"/>
    </w:pPr>
    <w:rPr>
      <w:rFonts w:ascii="Segoe UI" w:hAnsi="Segoe UI"/>
      <w:sz w:val="21"/>
      <w:szCs w:val="21"/>
    </w:rPr>
  </w:style>
  <w:style w:type="character" w:customStyle="1" w:styleId="BodyTextChar">
    <w:name w:val="Body Text Char"/>
    <w:basedOn w:val="DefaultParagraphFont"/>
    <w:link w:val="BodyText"/>
    <w:rsid w:val="00DC21F4"/>
    <w:rPr>
      <w:rFonts w:ascii="Segoe UI" w:hAnsi="Segoe UI"/>
      <w:sz w:val="21"/>
      <w:szCs w:val="21"/>
    </w:rPr>
  </w:style>
  <w:style w:type="paragraph" w:customStyle="1" w:styleId="ListBullet">
    <w:name w:val="List: Bullet"/>
    <w:uiPriority w:val="2"/>
    <w:qFormat/>
    <w:rsid w:val="00DC21F4"/>
    <w:pPr>
      <w:numPr>
        <w:numId w:val="5"/>
      </w:numPr>
      <w:spacing w:after="240" w:line="288" w:lineRule="auto"/>
      <w:contextualSpacing/>
    </w:pPr>
    <w:rPr>
      <w:rFonts w:ascii="Segoe UI" w:hAnsi="Segoe UI"/>
      <w:sz w:val="21"/>
      <w:szCs w:val="21"/>
    </w:rPr>
  </w:style>
  <w:style w:type="numbering" w:customStyle="1" w:styleId="ListBulletAQ">
    <w:name w:val="ListBulletAQ"/>
    <w:basedOn w:val="NoList"/>
    <w:uiPriority w:val="99"/>
    <w:rsid w:val="00DC21F4"/>
    <w:pPr>
      <w:numPr>
        <w:numId w:val="5"/>
      </w:numPr>
    </w:pPr>
  </w:style>
  <w:style w:type="paragraph" w:customStyle="1" w:styleId="UnnumberedHeading3">
    <w:name w:val="Unnumbered Heading 3"/>
    <w:basedOn w:val="Heading3"/>
    <w:next w:val="BodyText"/>
    <w:rsid w:val="00DC21F4"/>
    <w:pPr>
      <w:spacing w:before="240" w:after="80" w:line="240" w:lineRule="auto"/>
    </w:pPr>
    <w:rPr>
      <w:rFonts w:ascii="Segoe UI" w:hAnsi="Segoe UI"/>
      <w:i/>
      <w:color w:val="auto"/>
      <w:sz w:val="28"/>
    </w:rPr>
  </w:style>
  <w:style w:type="paragraph" w:customStyle="1" w:styleId="BodyTextPre-list">
    <w:name w:val="Body Text: Pre-list"/>
    <w:basedOn w:val="BodyText"/>
    <w:rsid w:val="00DC21F4"/>
    <w:pPr>
      <w:keepNext/>
      <w:spacing w:after="80"/>
    </w:pPr>
  </w:style>
  <w:style w:type="character" w:customStyle="1" w:styleId="Heading3Char">
    <w:name w:val="Heading 3 Char"/>
    <w:basedOn w:val="DefaultParagraphFont"/>
    <w:link w:val="Heading3"/>
    <w:uiPriority w:val="9"/>
    <w:semiHidden/>
    <w:rsid w:val="00DC21F4"/>
    <w:rPr>
      <w:rFonts w:asciiTheme="majorHAnsi" w:eastAsiaTheme="majorEastAsia" w:hAnsiTheme="majorHAnsi" w:cstheme="majorBidi"/>
      <w:color w:val="243F60" w:themeColor="accent1" w:themeShade="7F"/>
      <w:sz w:val="24"/>
      <w:szCs w:val="24"/>
    </w:rPr>
  </w:style>
  <w:style w:type="paragraph" w:customStyle="1" w:styleId="FigureTitle">
    <w:name w:val="Figure Title"/>
    <w:rsid w:val="00DC21F4"/>
    <w:pPr>
      <w:keepNext/>
      <w:keepLines/>
      <w:spacing w:before="120" w:after="0" w:line="240" w:lineRule="auto"/>
      <w:contextualSpacing/>
    </w:pPr>
    <w:rPr>
      <w:rFonts w:ascii="Segoe UI" w:hAnsi="Segoe UI"/>
      <w:b/>
      <w:sz w:val="21"/>
      <w:szCs w:val="21"/>
    </w:rPr>
  </w:style>
  <w:style w:type="paragraph" w:customStyle="1" w:styleId="TableText">
    <w:name w:val="Table Text"/>
    <w:rsid w:val="00223079"/>
    <w:pPr>
      <w:spacing w:before="40" w:after="40" w:line="240" w:lineRule="auto"/>
      <w:jc w:val="center"/>
    </w:pPr>
    <w:rPr>
      <w:rFonts w:ascii="Segoe UI" w:hAnsi="Segoe UI"/>
      <w:sz w:val="18"/>
      <w:szCs w:val="21"/>
    </w:rPr>
  </w:style>
  <w:style w:type="paragraph" w:styleId="Caption">
    <w:name w:val="caption"/>
    <w:basedOn w:val="Normal"/>
    <w:next w:val="Normal"/>
    <w:uiPriority w:val="35"/>
    <w:unhideWhenUsed/>
    <w:qFormat/>
    <w:rsid w:val="007E64AE"/>
    <w:pPr>
      <w:spacing w:line="240" w:lineRule="auto"/>
    </w:pPr>
    <w:rPr>
      <w:i/>
      <w:iCs/>
      <w:color w:val="1F497D" w:themeColor="text2"/>
      <w:sz w:val="18"/>
      <w:szCs w:val="18"/>
    </w:rPr>
  </w:style>
  <w:style w:type="paragraph" w:customStyle="1" w:styleId="TableColumn">
    <w:name w:val="Table Column"/>
    <w:rsid w:val="00D958D7"/>
    <w:pPr>
      <w:keepNext/>
      <w:spacing w:before="40" w:after="40" w:line="240" w:lineRule="auto"/>
      <w:jc w:val="center"/>
    </w:pPr>
    <w:rPr>
      <w:rFonts w:ascii="Segoe UI" w:hAnsi="Segoe UI"/>
      <w:b/>
      <w:sz w:val="18"/>
      <w:szCs w:val="21"/>
    </w:rPr>
  </w:style>
  <w:style w:type="paragraph" w:customStyle="1" w:styleId="TableTitle">
    <w:name w:val="Table Title"/>
    <w:link w:val="TableTitleCharChar"/>
    <w:rsid w:val="00D958D7"/>
    <w:pPr>
      <w:keepNext/>
      <w:tabs>
        <w:tab w:val="left" w:pos="1080"/>
      </w:tabs>
      <w:spacing w:before="360" w:after="120" w:line="240" w:lineRule="auto"/>
      <w:contextualSpacing/>
    </w:pPr>
    <w:rPr>
      <w:rFonts w:ascii="Segoe UI" w:hAnsi="Segoe UI"/>
      <w:b/>
      <w:sz w:val="21"/>
      <w:szCs w:val="21"/>
    </w:rPr>
  </w:style>
  <w:style w:type="paragraph" w:customStyle="1" w:styleId="TableListBullet">
    <w:name w:val="Table List: Bullet"/>
    <w:rsid w:val="00D958D7"/>
    <w:pPr>
      <w:numPr>
        <w:numId w:val="7"/>
      </w:numPr>
      <w:spacing w:before="40" w:after="40" w:line="240" w:lineRule="auto"/>
    </w:pPr>
    <w:rPr>
      <w:rFonts w:ascii="Segoe UI" w:hAnsi="Segoe UI"/>
      <w:sz w:val="18"/>
      <w:szCs w:val="21"/>
    </w:rPr>
  </w:style>
  <w:style w:type="paragraph" w:customStyle="1" w:styleId="ListNumbered">
    <w:name w:val="List: Numbered"/>
    <w:uiPriority w:val="2"/>
    <w:qFormat/>
    <w:rsid w:val="00D958D7"/>
    <w:pPr>
      <w:numPr>
        <w:numId w:val="8"/>
      </w:numPr>
      <w:spacing w:after="240" w:line="288" w:lineRule="auto"/>
      <w:contextualSpacing/>
    </w:pPr>
    <w:rPr>
      <w:rFonts w:ascii="Segoe UI" w:hAnsi="Segoe UI"/>
      <w:sz w:val="21"/>
      <w:szCs w:val="21"/>
    </w:rPr>
  </w:style>
  <w:style w:type="character" w:customStyle="1" w:styleId="TableTitleCharChar">
    <w:name w:val="Table Title Char Char"/>
    <w:link w:val="TableTitle"/>
    <w:rsid w:val="00D958D7"/>
    <w:rPr>
      <w:rFonts w:ascii="Segoe UI" w:hAnsi="Segoe UI"/>
      <w:b/>
      <w:sz w:val="21"/>
      <w:szCs w:val="21"/>
    </w:rPr>
  </w:style>
  <w:style w:type="paragraph" w:styleId="Header">
    <w:name w:val="header"/>
    <w:basedOn w:val="Normal"/>
    <w:link w:val="HeaderChar"/>
    <w:uiPriority w:val="99"/>
    <w:unhideWhenUsed/>
    <w:rsid w:val="00D9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8D7"/>
  </w:style>
  <w:style w:type="paragraph" w:styleId="Footer">
    <w:name w:val="footer"/>
    <w:basedOn w:val="Normal"/>
    <w:link w:val="FooterChar"/>
    <w:uiPriority w:val="99"/>
    <w:unhideWhenUsed/>
    <w:rsid w:val="00D9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8D7"/>
  </w:style>
  <w:style w:type="character" w:styleId="Hyperlink">
    <w:name w:val="Hyperlink"/>
    <w:basedOn w:val="DefaultParagraphFont"/>
    <w:uiPriority w:val="99"/>
    <w:unhideWhenUsed/>
    <w:rsid w:val="00F644DA"/>
    <w:rPr>
      <w:color w:val="0000FF" w:themeColor="hyperlink"/>
      <w:u w:val="single"/>
    </w:rPr>
  </w:style>
  <w:style w:type="character" w:customStyle="1" w:styleId="UnresolvedMention1">
    <w:name w:val="Unresolved Mention1"/>
    <w:basedOn w:val="DefaultParagraphFont"/>
    <w:uiPriority w:val="99"/>
    <w:semiHidden/>
    <w:unhideWhenUsed/>
    <w:rsid w:val="00F644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pomeroycd.com/" TargetMode="External"/><Relationship Id="rId26" Type="http://schemas.openxmlformats.org/officeDocument/2006/relationships/hyperlink" Target="https://www.nrcs.usda.gov/wps/portal/nrcs/site/wa/home/" TargetMode="External"/><Relationship Id="rId3" Type="http://schemas.openxmlformats.org/officeDocument/2006/relationships/styles" Target="styles.xml"/><Relationship Id="rId21" Type="http://schemas.openxmlformats.org/officeDocument/2006/relationships/hyperlink" Target="https://www.pomeroygrain.com/"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co.garfield.wa.us/vsp/voluntary-stewardship-program" TargetMode="External"/><Relationship Id="rId25" Type="http://schemas.openxmlformats.org/officeDocument/2006/relationships/hyperlink" Target="http://wsfb.com/" TargetMode="External"/><Relationship Id="rId2" Type="http://schemas.openxmlformats.org/officeDocument/2006/relationships/numbering" Target="numbering.xml"/><Relationship Id="rId16" Type="http://schemas.openxmlformats.org/officeDocument/2006/relationships/hyperlink" Target="http://scc.wa.gov/" TargetMode="External"/><Relationship Id="rId20" Type="http://schemas.openxmlformats.org/officeDocument/2006/relationships/hyperlink" Target="http://www.wawg.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agr.wa.gov/"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nakeriverboard.org/wpi/" TargetMode="External"/><Relationship Id="rId28" Type="http://schemas.openxmlformats.org/officeDocument/2006/relationships/hyperlink" Target="http://extension.wsu.edu/" TargetMode="External"/><Relationship Id="rId10" Type="http://schemas.openxmlformats.org/officeDocument/2006/relationships/image" Target="media/image2.JPG"/><Relationship Id="rId19" Type="http://schemas.openxmlformats.org/officeDocument/2006/relationships/hyperlink" Target="http:///www.washingtoncattlemen.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nptfisheries.org/Divisions/Watershed.aspx" TargetMode="External"/><Relationship Id="rId27" Type="http://schemas.openxmlformats.org/officeDocument/2006/relationships/hyperlink" Target="https://www.fsa.usda.gov/state-offices/Washington/inde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A0FD-E0D9-4F3B-85FD-F7236677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2992</Words>
  <Characters>17059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cp:lastModifiedBy>Lance</cp:lastModifiedBy>
  <cp:revision>2</cp:revision>
  <cp:lastPrinted>2017-11-09T19:33:00Z</cp:lastPrinted>
  <dcterms:created xsi:type="dcterms:W3CDTF">2018-12-05T16:10:00Z</dcterms:created>
  <dcterms:modified xsi:type="dcterms:W3CDTF">2018-12-05T16:10:00Z</dcterms:modified>
</cp:coreProperties>
</file>